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09" w:rsidRDefault="00713129" w:rsidP="00FE7193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3 - </w:t>
      </w:r>
      <w:r w:rsidR="00C45361" w:rsidRPr="00C45361">
        <w:rPr>
          <w:rFonts w:ascii="Arial" w:hAnsi="Arial" w:cs="Arial"/>
          <w:sz w:val="24"/>
          <w:szCs w:val="24"/>
        </w:rPr>
        <w:t xml:space="preserve">Detailed Changes per </w:t>
      </w:r>
      <w:r w:rsidR="00056794">
        <w:rPr>
          <w:rFonts w:ascii="Arial" w:hAnsi="Arial" w:cs="Arial"/>
          <w:sz w:val="24"/>
          <w:szCs w:val="24"/>
        </w:rPr>
        <w:t xml:space="preserve">Original </w:t>
      </w:r>
      <w:r w:rsidR="00C45361" w:rsidRPr="00C45361">
        <w:rPr>
          <w:rFonts w:ascii="Arial" w:hAnsi="Arial" w:cs="Arial"/>
          <w:sz w:val="24"/>
          <w:szCs w:val="24"/>
        </w:rPr>
        <w:t>Community Council</w:t>
      </w:r>
      <w:r w:rsidR="00CF4508">
        <w:rPr>
          <w:rFonts w:ascii="Arial" w:hAnsi="Arial" w:cs="Arial"/>
          <w:sz w:val="24"/>
          <w:szCs w:val="24"/>
        </w:rPr>
        <w:t xml:space="preserve"> – Initial Proposals</w:t>
      </w:r>
    </w:p>
    <w:p w:rsidR="00CF4508" w:rsidRPr="00C45361" w:rsidRDefault="00CF4508" w:rsidP="00FE7193">
      <w:pPr>
        <w:spacing w:after="0" w:afterAutospacing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05"/>
        <w:gridCol w:w="3541"/>
        <w:gridCol w:w="3544"/>
        <w:gridCol w:w="2835"/>
      </w:tblGrid>
      <w:tr w:rsidR="00C45361" w:rsidTr="00D474E5">
        <w:trPr>
          <w:trHeight w:val="340"/>
          <w:tblHeader/>
        </w:trPr>
        <w:tc>
          <w:tcPr>
            <w:tcW w:w="817" w:type="dxa"/>
          </w:tcPr>
          <w:p w:rsidR="00C45361" w:rsidRPr="00C45361" w:rsidRDefault="00C45361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3405" w:type="dxa"/>
          </w:tcPr>
          <w:p w:rsidR="00C45361" w:rsidRPr="00C45361" w:rsidRDefault="006024B0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Existing </w:t>
            </w:r>
            <w:r w:rsidR="00C45361" w:rsidRPr="00C45361">
              <w:rPr>
                <w:rFonts w:ascii="Arial" w:hAnsi="Arial" w:cs="Arial"/>
                <w:b/>
                <w:sz w:val="24"/>
                <w:szCs w:val="24"/>
              </w:rPr>
              <w:t>Community Council</w:t>
            </w:r>
          </w:p>
        </w:tc>
        <w:tc>
          <w:tcPr>
            <w:tcW w:w="3541" w:type="dxa"/>
          </w:tcPr>
          <w:p w:rsidR="00C45361" w:rsidRPr="00C45361" w:rsidRDefault="00C45361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C45361">
              <w:rPr>
                <w:rFonts w:ascii="Arial" w:hAnsi="Arial" w:cs="Arial"/>
                <w:b/>
                <w:sz w:val="24"/>
                <w:szCs w:val="24"/>
              </w:rPr>
              <w:t>Changes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Boundary</w:t>
            </w:r>
          </w:p>
        </w:tc>
        <w:tc>
          <w:tcPr>
            <w:tcW w:w="3544" w:type="dxa"/>
          </w:tcPr>
          <w:p w:rsidR="00C45361" w:rsidRPr="00C45361" w:rsidRDefault="00C45361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C45361">
              <w:rPr>
                <w:rFonts w:ascii="Arial" w:hAnsi="Arial" w:cs="Arial"/>
                <w:b/>
                <w:sz w:val="24"/>
                <w:szCs w:val="24"/>
              </w:rPr>
              <w:t>Reasons</w:t>
            </w:r>
          </w:p>
        </w:tc>
        <w:tc>
          <w:tcPr>
            <w:tcW w:w="2835" w:type="dxa"/>
          </w:tcPr>
          <w:p w:rsidR="00C45361" w:rsidRPr="00C45361" w:rsidRDefault="00F12090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Agreement</w:t>
            </w:r>
            <w:r w:rsidR="008F7B6C">
              <w:rPr>
                <w:rFonts w:ascii="Arial" w:hAnsi="Arial" w:cs="Arial"/>
                <w:b/>
                <w:sz w:val="24"/>
                <w:szCs w:val="24"/>
              </w:rPr>
              <w:t>/Further Negotiations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Ashley and Broomhill</w:t>
            </w:r>
          </w:p>
        </w:tc>
        <w:tc>
          <w:tcPr>
            <w:tcW w:w="3541" w:type="dxa"/>
          </w:tcPr>
          <w:p w:rsidR="00C45361" w:rsidRDefault="0098160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Changes</w:t>
            </w:r>
          </w:p>
          <w:p w:rsidR="00345891" w:rsidRDefault="0034589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Braeside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Mannofield</w:t>
            </w:r>
            <w:proofErr w:type="spellEnd"/>
          </w:p>
        </w:tc>
        <w:tc>
          <w:tcPr>
            <w:tcW w:w="3541" w:type="dxa"/>
          </w:tcPr>
          <w:p w:rsidR="00C45361" w:rsidRDefault="00FF53AA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Removed area of Pinewood/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Countesswells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3544" w:type="dxa"/>
          </w:tcPr>
          <w:p w:rsidR="00C45361" w:rsidRDefault="00FF53AA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Residents within that area feel part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14739">
              <w:rPr>
                <w:rFonts w:ascii="Arial" w:hAnsi="Arial" w:cs="Arial"/>
                <w:sz w:val="24"/>
                <w:szCs w:val="24"/>
              </w:rPr>
              <w:t>raigiebuckler</w:t>
            </w:r>
            <w:proofErr w:type="spellEnd"/>
            <w:r w:rsidR="00F147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="00F14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14739">
              <w:rPr>
                <w:rFonts w:ascii="Arial" w:hAnsi="Arial" w:cs="Arial"/>
                <w:sz w:val="24"/>
                <w:szCs w:val="24"/>
              </w:rPr>
              <w:t>eafield</w:t>
            </w:r>
            <w:proofErr w:type="spellEnd"/>
          </w:p>
        </w:tc>
        <w:tc>
          <w:tcPr>
            <w:tcW w:w="2835" w:type="dxa"/>
          </w:tcPr>
          <w:p w:rsidR="00C45361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of Don</w:t>
            </w:r>
          </w:p>
        </w:tc>
        <w:tc>
          <w:tcPr>
            <w:tcW w:w="3541" w:type="dxa"/>
          </w:tcPr>
          <w:p w:rsidR="00CC7164" w:rsidRDefault="00056794" w:rsidP="0005679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056794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3AA" w:rsidRPr="00056794">
              <w:rPr>
                <w:rFonts w:ascii="Arial" w:hAnsi="Arial" w:cs="Arial"/>
                <w:sz w:val="24"/>
                <w:szCs w:val="24"/>
              </w:rPr>
              <w:t xml:space="preserve">Removed </w:t>
            </w:r>
            <w:proofErr w:type="spellStart"/>
            <w:r w:rsidR="00FF53AA" w:rsidRPr="00056794"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 w:rsidR="00CC7164" w:rsidRPr="00056794">
              <w:rPr>
                <w:rFonts w:ascii="Arial" w:hAnsi="Arial" w:cs="Arial"/>
                <w:sz w:val="24"/>
                <w:szCs w:val="24"/>
              </w:rPr>
              <w:t xml:space="preserve"> into new area</w:t>
            </w:r>
          </w:p>
          <w:p w:rsidR="000A4159" w:rsidRPr="00056794" w:rsidRDefault="000A4159" w:rsidP="00056794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E7193" w:rsidRPr="008F7B6C" w:rsidRDefault="006B1975" w:rsidP="000A41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1975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6794" w:rsidRPr="006B1975">
              <w:rPr>
                <w:rFonts w:ascii="Arial" w:hAnsi="Arial" w:cs="Arial"/>
                <w:sz w:val="24"/>
                <w:szCs w:val="24"/>
              </w:rPr>
              <w:t xml:space="preserve">Further suggestion that the new development at </w:t>
            </w:r>
            <w:proofErr w:type="spellStart"/>
            <w:r w:rsidR="00056794" w:rsidRPr="006B1975">
              <w:rPr>
                <w:rFonts w:ascii="Arial" w:hAnsi="Arial" w:cs="Arial"/>
                <w:sz w:val="24"/>
                <w:szCs w:val="24"/>
              </w:rPr>
              <w:t>Grandhome</w:t>
            </w:r>
            <w:proofErr w:type="spellEnd"/>
            <w:r w:rsidR="00056794" w:rsidRPr="006B1975">
              <w:rPr>
                <w:rFonts w:ascii="Arial" w:hAnsi="Arial" w:cs="Arial"/>
                <w:sz w:val="24"/>
                <w:szCs w:val="24"/>
              </w:rPr>
              <w:t xml:space="preserve"> be included in the new </w:t>
            </w:r>
            <w:proofErr w:type="spellStart"/>
            <w:r w:rsidR="00056794" w:rsidRPr="006B1975"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 w:rsidR="00056794" w:rsidRPr="006B1975">
              <w:rPr>
                <w:rFonts w:ascii="Arial" w:hAnsi="Arial" w:cs="Arial"/>
                <w:sz w:val="24"/>
                <w:szCs w:val="24"/>
              </w:rPr>
              <w:t xml:space="preserve"> Boundary</w:t>
            </w:r>
            <w:r w:rsidR="00056794" w:rsidRPr="008F7B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F53AA" w:rsidRDefault="00FF53AA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C7164">
              <w:rPr>
                <w:rFonts w:ascii="Arial" w:hAnsi="Arial" w:cs="Arial"/>
                <w:sz w:val="24"/>
                <w:szCs w:val="24"/>
              </w:rPr>
              <w:t>Removed area to the left – mainly fields to Dyce</w:t>
            </w:r>
          </w:p>
        </w:tc>
        <w:tc>
          <w:tcPr>
            <w:tcW w:w="3544" w:type="dxa"/>
          </w:tcPr>
          <w:p w:rsidR="00CC7164" w:rsidRDefault="00FF53AA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Request from residents and Community Centre</w:t>
            </w: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Looking forward on completion of the development.  Also sits within Dyce,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Bucksburn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Ward Boundary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056794" w:rsidRDefault="0005679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C7164" w:rsidRDefault="00CC716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Matches </w:t>
            </w:r>
            <w:r w:rsidR="006B1975">
              <w:rPr>
                <w:rFonts w:ascii="Arial" w:hAnsi="Arial" w:cs="Arial"/>
                <w:sz w:val="24"/>
                <w:szCs w:val="24"/>
              </w:rPr>
              <w:t xml:space="preserve"> Dyce, </w:t>
            </w:r>
            <w:proofErr w:type="spellStart"/>
            <w:r w:rsidR="006B1975">
              <w:rPr>
                <w:rFonts w:ascii="Arial" w:hAnsi="Arial" w:cs="Arial"/>
                <w:sz w:val="24"/>
                <w:szCs w:val="24"/>
              </w:rPr>
              <w:t>Bucksburn</w:t>
            </w:r>
            <w:proofErr w:type="spellEnd"/>
            <w:r w:rsidR="006B197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6B1975"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 w:rsidR="006B19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Ward Boundary</w:t>
            </w:r>
          </w:p>
          <w:p w:rsidR="005D3FA7" w:rsidRDefault="005D3FA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response</w:t>
            </w:r>
          </w:p>
          <w:p w:rsidR="00F12090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12090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12090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12090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12090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12090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12090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12090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12090" w:rsidRDefault="00F1209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Dyce </w:t>
            </w:r>
            <w:r w:rsidR="008F7B6C">
              <w:rPr>
                <w:rFonts w:ascii="Arial" w:hAnsi="Arial" w:cs="Arial"/>
                <w:sz w:val="24"/>
                <w:szCs w:val="24"/>
              </w:rPr>
              <w:t xml:space="preserve">&amp; Stoneywood CC </w:t>
            </w:r>
            <w:r>
              <w:rPr>
                <w:rFonts w:ascii="Arial" w:hAnsi="Arial" w:cs="Arial"/>
                <w:sz w:val="24"/>
                <w:szCs w:val="24"/>
              </w:rPr>
              <w:t>have stated they do not want this area</w:t>
            </w:r>
            <w:r w:rsidR="008F7B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Bucksburn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Newhills</w:t>
            </w:r>
            <w:proofErr w:type="spellEnd"/>
          </w:p>
        </w:tc>
        <w:tc>
          <w:tcPr>
            <w:tcW w:w="3541" w:type="dxa"/>
          </w:tcPr>
          <w:p w:rsidR="00C45361" w:rsidRPr="006B1975" w:rsidRDefault="006B1975" w:rsidP="006B1975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6B1975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A4C" w:rsidRPr="006B1975">
              <w:rPr>
                <w:rFonts w:ascii="Arial" w:hAnsi="Arial" w:cs="Arial"/>
                <w:sz w:val="24"/>
                <w:szCs w:val="24"/>
              </w:rPr>
              <w:t>Add area, up Dyce Drive to Wellheads Drive Junction, along the road until Market Street.  Using Stoneywood road as the new boundary back down to original boundary.</w:t>
            </w:r>
          </w:p>
          <w:p w:rsidR="00295A40" w:rsidRDefault="00295A40" w:rsidP="006B1975">
            <w:pPr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  <w:r w:rsidRPr="00295A40">
              <w:rPr>
                <w:rFonts w:ascii="Arial" w:hAnsi="Arial" w:cs="Arial"/>
                <w:b/>
                <w:sz w:val="24"/>
                <w:szCs w:val="24"/>
              </w:rPr>
              <w:t>Amended</w:t>
            </w:r>
            <w:r w:rsidR="006B1975" w:rsidRPr="00295A40">
              <w:rPr>
                <w:rFonts w:ascii="Arial" w:hAnsi="Arial" w:cs="Arial"/>
                <w:b/>
                <w:sz w:val="24"/>
                <w:szCs w:val="24"/>
              </w:rPr>
              <w:t xml:space="preserve"> option</w:t>
            </w:r>
            <w:r w:rsidRPr="00295A40">
              <w:rPr>
                <w:rFonts w:ascii="Arial" w:hAnsi="Arial" w:cs="Arial"/>
                <w:b/>
                <w:sz w:val="24"/>
                <w:szCs w:val="24"/>
              </w:rPr>
              <w:t xml:space="preserve"> and preferred option for consultation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A1A02">
              <w:rPr>
                <w:rFonts w:ascii="Arial" w:hAnsi="Arial" w:cs="Arial"/>
                <w:sz w:val="24"/>
                <w:szCs w:val="24"/>
              </w:rPr>
              <w:lastRenderedPageBreak/>
              <w:t xml:space="preserve">to add the area from midway </w:t>
            </w:r>
            <w:r>
              <w:rPr>
                <w:rFonts w:ascii="Arial" w:hAnsi="Arial" w:cs="Arial"/>
                <w:sz w:val="24"/>
                <w:szCs w:val="24"/>
              </w:rPr>
              <w:t xml:space="preserve">along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Greenburn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Drive, following the weir to the west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Newhills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Bowling Club, up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behindthe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houses on the west side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along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 to where it meets the railway line.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Followin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 railway line to the point just east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Greenburn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Drive and continuing onto Stoneywood Road and down to the junction with Bankhead Road.</w:t>
            </w:r>
          </w:p>
          <w:p w:rsidR="000D4A4C" w:rsidRDefault="000D4A4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E7193">
              <w:rPr>
                <w:rFonts w:ascii="Arial" w:hAnsi="Arial" w:cs="Arial"/>
                <w:sz w:val="24"/>
                <w:szCs w:val="24"/>
              </w:rPr>
              <w:t xml:space="preserve"> Add in Howes </w:t>
            </w:r>
            <w:proofErr w:type="gramStart"/>
            <w:r w:rsidR="00FE7193">
              <w:rPr>
                <w:rFonts w:ascii="Arial" w:hAnsi="Arial" w:cs="Arial"/>
                <w:sz w:val="24"/>
                <w:szCs w:val="24"/>
              </w:rPr>
              <w:t>Road,</w:t>
            </w:r>
            <w:proofErr w:type="gramEnd"/>
            <w:r w:rsidR="00FE7193">
              <w:rPr>
                <w:rFonts w:ascii="Arial" w:hAnsi="Arial" w:cs="Arial"/>
                <w:sz w:val="24"/>
                <w:szCs w:val="24"/>
              </w:rPr>
              <w:t xml:space="preserve"> follow across Golf course back to original boundary.  Along the road taking in the Clubhouse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E7193" w:rsidRDefault="00C316A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Move Area beside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Haudagain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F14739">
              <w:rPr>
                <w:rFonts w:ascii="Arial" w:hAnsi="Arial" w:cs="Arial"/>
                <w:sz w:val="24"/>
                <w:szCs w:val="24"/>
              </w:rPr>
              <w:t>ucksburn</w:t>
            </w:r>
            <w:proofErr w:type="spellEnd"/>
            <w:r w:rsidR="00F14739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14739">
              <w:rPr>
                <w:rFonts w:ascii="Arial" w:hAnsi="Arial" w:cs="Arial"/>
                <w:sz w:val="24"/>
                <w:szCs w:val="24"/>
              </w:rPr>
              <w:t>ewhills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(Pizza Hut, wine shop across the dual carriageway)</w:t>
            </w:r>
          </w:p>
          <w:p w:rsidR="006A0624" w:rsidRDefault="006A062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0D4A4C" w:rsidRDefault="006A062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Extend boundary to the left to include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Brimmond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Hill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Brimmond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Country Park</w:t>
            </w:r>
          </w:p>
        </w:tc>
        <w:tc>
          <w:tcPr>
            <w:tcW w:w="3544" w:type="dxa"/>
          </w:tcPr>
          <w:p w:rsidR="008F7B6C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  <w:r w:rsidR="000D4A4C">
              <w:rPr>
                <w:rFonts w:ascii="Arial" w:hAnsi="Arial" w:cs="Arial"/>
                <w:sz w:val="24"/>
                <w:szCs w:val="24"/>
              </w:rPr>
              <w:t>Residents in old part of Stoneywood believe they part of Bucksburn.</w:t>
            </w: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0D4A4C" w:rsidRDefault="000D4A4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E7193">
              <w:rPr>
                <w:rFonts w:ascii="Arial" w:hAnsi="Arial" w:cs="Arial"/>
                <w:sz w:val="24"/>
                <w:szCs w:val="24"/>
              </w:rPr>
              <w:t xml:space="preserve">To align </w:t>
            </w:r>
            <w:r w:rsidR="00E14667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E14667" w:rsidRPr="00E14667">
              <w:rPr>
                <w:rFonts w:ascii="Arial" w:hAnsi="Arial" w:cs="Arial"/>
                <w:sz w:val="24"/>
                <w:szCs w:val="24"/>
              </w:rPr>
              <w:t xml:space="preserve">Dyce, </w:t>
            </w:r>
            <w:proofErr w:type="spellStart"/>
            <w:r w:rsidR="00E14667" w:rsidRPr="00E14667">
              <w:rPr>
                <w:rFonts w:ascii="Arial" w:hAnsi="Arial" w:cs="Arial"/>
                <w:sz w:val="24"/>
                <w:szCs w:val="24"/>
              </w:rPr>
              <w:t>Bucksburn</w:t>
            </w:r>
            <w:proofErr w:type="spellEnd"/>
            <w:r w:rsidR="00E14667" w:rsidRPr="00E1466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E14667" w:rsidRPr="00E14667"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 w:rsidR="00E14667" w:rsidRPr="00E146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667">
              <w:rPr>
                <w:rFonts w:ascii="Arial" w:hAnsi="Arial" w:cs="Arial"/>
                <w:sz w:val="24"/>
                <w:szCs w:val="24"/>
              </w:rPr>
              <w:t xml:space="preserve"> Ward Boundary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316A6">
              <w:rPr>
                <w:rFonts w:ascii="Arial" w:hAnsi="Arial" w:cs="Arial"/>
                <w:sz w:val="24"/>
                <w:szCs w:val="24"/>
              </w:rPr>
              <w:t xml:space="preserve"> To prevent </w:t>
            </w:r>
            <w:r w:rsidR="008F7B6C">
              <w:rPr>
                <w:rFonts w:ascii="Arial" w:hAnsi="Arial" w:cs="Arial"/>
                <w:sz w:val="24"/>
                <w:szCs w:val="24"/>
              </w:rPr>
              <w:t xml:space="preserve">Northfield </w:t>
            </w:r>
            <w:r w:rsidR="00C316A6">
              <w:rPr>
                <w:rFonts w:ascii="Arial" w:hAnsi="Arial" w:cs="Arial"/>
                <w:sz w:val="24"/>
                <w:szCs w:val="24"/>
              </w:rPr>
              <w:t>CC going across the dual carriageway for a small area</w:t>
            </w:r>
          </w:p>
          <w:p w:rsidR="006A0624" w:rsidRDefault="006A062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A0624" w:rsidRDefault="006A062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A0624" w:rsidRDefault="006A062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Defined within Council operations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Bucksburn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area.</w:t>
            </w:r>
            <w:r w:rsidR="008F7B6C">
              <w:rPr>
                <w:rFonts w:ascii="Arial" w:hAnsi="Arial" w:cs="Arial"/>
                <w:sz w:val="24"/>
                <w:szCs w:val="24"/>
              </w:rPr>
              <w:t xml:space="preserve"> Also potential development in </w:t>
            </w:r>
            <w:proofErr w:type="spellStart"/>
            <w:r w:rsidR="008F7B6C">
              <w:rPr>
                <w:rFonts w:ascii="Arial" w:hAnsi="Arial" w:cs="Arial"/>
                <w:sz w:val="24"/>
                <w:szCs w:val="24"/>
              </w:rPr>
              <w:t>Newhills</w:t>
            </w:r>
            <w:proofErr w:type="spellEnd"/>
            <w:r w:rsidR="008F7B6C">
              <w:rPr>
                <w:rFonts w:ascii="Arial" w:hAnsi="Arial" w:cs="Arial"/>
                <w:sz w:val="24"/>
                <w:szCs w:val="24"/>
              </w:rPr>
              <w:t xml:space="preserve"> area that may span into this area.</w:t>
            </w:r>
          </w:p>
          <w:p w:rsidR="000D4A4C" w:rsidRDefault="000D4A4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Pr="00FA1A02" w:rsidRDefault="00FA1A02" w:rsidP="00FA1A02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FA1A02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B6C" w:rsidRPr="00FA1A02">
              <w:rPr>
                <w:rFonts w:ascii="Arial" w:hAnsi="Arial" w:cs="Arial"/>
                <w:sz w:val="24"/>
                <w:szCs w:val="24"/>
              </w:rPr>
              <w:t xml:space="preserve">Dyce &amp; Stoneywood CC </w:t>
            </w:r>
            <w:proofErr w:type="gramStart"/>
            <w:r w:rsidR="008F7B6C" w:rsidRPr="00FA1A02">
              <w:rPr>
                <w:rFonts w:ascii="Arial" w:hAnsi="Arial" w:cs="Arial"/>
                <w:sz w:val="24"/>
                <w:szCs w:val="24"/>
              </w:rPr>
              <w:t>disagree</w:t>
            </w:r>
            <w:proofErr w:type="gramEnd"/>
            <w:r w:rsidR="008F7B6C" w:rsidRPr="00FA1A02">
              <w:rPr>
                <w:rFonts w:ascii="Arial" w:hAnsi="Arial" w:cs="Arial"/>
                <w:sz w:val="24"/>
                <w:szCs w:val="24"/>
              </w:rPr>
              <w:t xml:space="preserve"> with this change.</w:t>
            </w: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B1975" w:rsidRDefault="006B197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6B1975">
              <w:rPr>
                <w:rFonts w:ascii="Arial" w:hAnsi="Arial" w:cs="Arial"/>
                <w:sz w:val="24"/>
                <w:szCs w:val="24"/>
              </w:rPr>
              <w:t xml:space="preserve">Further option has been presented to Dyce &amp; Stoneywood CC to </w:t>
            </w:r>
            <w:r w:rsidRPr="006B1975">
              <w:rPr>
                <w:rFonts w:ascii="Arial" w:hAnsi="Arial" w:cs="Arial"/>
                <w:sz w:val="24"/>
                <w:szCs w:val="24"/>
              </w:rPr>
              <w:lastRenderedPageBreak/>
              <w:t xml:space="preserve">consider.  No </w:t>
            </w:r>
            <w:r w:rsidR="006B1975">
              <w:rPr>
                <w:rFonts w:ascii="Arial" w:hAnsi="Arial" w:cs="Arial"/>
                <w:sz w:val="24"/>
                <w:szCs w:val="24"/>
              </w:rPr>
              <w:t>response to date on this option has been provided</w:t>
            </w:r>
            <w:r w:rsidR="00FA1A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95A40" w:rsidRDefault="00295A4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No response from Northfield CC</w:t>
            </w: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A1A02" w:rsidRPr="006B1975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No response from Northfield</w:t>
            </w:r>
            <w:r w:rsidR="00E14667">
              <w:rPr>
                <w:rFonts w:ascii="Arial" w:hAnsi="Arial" w:cs="Arial"/>
                <w:sz w:val="24"/>
                <w:szCs w:val="24"/>
              </w:rPr>
              <w:t xml:space="preserve"> CC</w:t>
            </w: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B6C" w:rsidRP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FA1A0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8F7B6C" w:rsidRPr="00FA1A02">
              <w:rPr>
                <w:rFonts w:ascii="Arial" w:hAnsi="Arial" w:cs="Arial"/>
                <w:sz w:val="24"/>
                <w:szCs w:val="24"/>
              </w:rPr>
              <w:t xml:space="preserve">Kingswells CC </w:t>
            </w:r>
            <w:proofErr w:type="gramStart"/>
            <w:r w:rsidR="008F7B6C" w:rsidRPr="00FA1A02">
              <w:rPr>
                <w:rFonts w:ascii="Arial" w:hAnsi="Arial" w:cs="Arial"/>
                <w:sz w:val="24"/>
                <w:szCs w:val="24"/>
              </w:rPr>
              <w:t>have</w:t>
            </w:r>
            <w:proofErr w:type="gramEnd"/>
            <w:r w:rsidR="008F7B6C" w:rsidRPr="00FA1A02">
              <w:rPr>
                <w:rFonts w:ascii="Arial" w:hAnsi="Arial" w:cs="Arial"/>
                <w:sz w:val="24"/>
                <w:szCs w:val="24"/>
              </w:rPr>
              <w:t xml:space="preserve"> requested that this area stays within their boundary.</w:t>
            </w:r>
          </w:p>
          <w:p w:rsidR="008F7B6C" w:rsidRPr="00FA1A02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1A02">
              <w:rPr>
                <w:rFonts w:ascii="Arial" w:hAnsi="Arial" w:cs="Arial"/>
                <w:sz w:val="24"/>
                <w:szCs w:val="24"/>
              </w:rPr>
              <w:t>Buckburn</w:t>
            </w:r>
            <w:proofErr w:type="spellEnd"/>
            <w:r w:rsidRPr="00FA1A02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FA1A02">
              <w:rPr>
                <w:rFonts w:ascii="Arial" w:hAnsi="Arial" w:cs="Arial"/>
                <w:sz w:val="24"/>
                <w:szCs w:val="24"/>
              </w:rPr>
              <w:t>Newhills</w:t>
            </w:r>
            <w:proofErr w:type="spellEnd"/>
            <w:r w:rsidRPr="00FA1A02">
              <w:rPr>
                <w:rFonts w:ascii="Arial" w:hAnsi="Arial" w:cs="Arial"/>
                <w:sz w:val="24"/>
                <w:szCs w:val="24"/>
              </w:rPr>
              <w:t xml:space="preserve"> have stated that the area should be with them.</w:t>
            </w:r>
          </w:p>
          <w:p w:rsidR="00FA1A02" w:rsidRPr="008F7B6C" w:rsidRDefault="00FA1A02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Castlehill and Pittodrie</w:t>
            </w:r>
          </w:p>
        </w:tc>
        <w:tc>
          <w:tcPr>
            <w:tcW w:w="3541" w:type="dxa"/>
          </w:tcPr>
          <w:p w:rsidR="003A7410" w:rsidRDefault="003A741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</w:t>
            </w:r>
            <w:r w:rsidR="00C33C56">
              <w:rPr>
                <w:rFonts w:ascii="Arial" w:hAnsi="Arial" w:cs="Arial"/>
                <w:sz w:val="24"/>
                <w:szCs w:val="24"/>
              </w:rPr>
              <w:t>xten</w:t>
            </w:r>
            <w:r w:rsidR="000D4A4C">
              <w:rPr>
                <w:rFonts w:ascii="Arial" w:hAnsi="Arial" w:cs="Arial"/>
                <w:sz w:val="24"/>
                <w:szCs w:val="24"/>
              </w:rPr>
              <w:t>d</w:t>
            </w:r>
            <w:r w:rsidR="00C33C56">
              <w:rPr>
                <w:rFonts w:ascii="Arial" w:hAnsi="Arial" w:cs="Arial"/>
                <w:sz w:val="24"/>
                <w:szCs w:val="24"/>
              </w:rPr>
              <w:t xml:space="preserve">ed boundary at </w:t>
            </w:r>
            <w:proofErr w:type="spellStart"/>
            <w:r w:rsidR="00C33C56">
              <w:rPr>
                <w:rFonts w:ascii="Arial" w:hAnsi="Arial" w:cs="Arial"/>
                <w:sz w:val="24"/>
                <w:szCs w:val="24"/>
              </w:rPr>
              <w:t>Pittodrie</w:t>
            </w:r>
            <w:proofErr w:type="spellEnd"/>
            <w:r w:rsidR="00C33C56">
              <w:rPr>
                <w:rFonts w:ascii="Arial" w:hAnsi="Arial" w:cs="Arial"/>
                <w:sz w:val="24"/>
                <w:szCs w:val="24"/>
              </w:rPr>
              <w:t xml:space="preserve"> end to </w:t>
            </w:r>
            <w:proofErr w:type="spellStart"/>
            <w:r w:rsidR="00C33C56">
              <w:rPr>
                <w:rFonts w:ascii="Arial" w:hAnsi="Arial" w:cs="Arial"/>
                <w:sz w:val="24"/>
                <w:szCs w:val="24"/>
              </w:rPr>
              <w:t>Linksfield</w:t>
            </w:r>
            <w:proofErr w:type="spellEnd"/>
            <w:r w:rsidR="00C33C56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  <w:p w:rsidR="003A7410" w:rsidRDefault="003A741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45361" w:rsidRDefault="003A741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33C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EC3">
              <w:rPr>
                <w:rFonts w:ascii="Arial" w:hAnsi="Arial" w:cs="Arial"/>
                <w:sz w:val="24"/>
                <w:szCs w:val="24"/>
              </w:rPr>
              <w:t>Remove Union Square</w:t>
            </w:r>
            <w:r w:rsidR="004C3241">
              <w:rPr>
                <w:rFonts w:ascii="Arial" w:hAnsi="Arial" w:cs="Arial"/>
                <w:sz w:val="24"/>
                <w:szCs w:val="24"/>
              </w:rPr>
              <w:t xml:space="preserve">, College Street, </w:t>
            </w:r>
            <w:r w:rsidR="007F1EC3">
              <w:rPr>
                <w:rFonts w:ascii="Arial" w:hAnsi="Arial" w:cs="Arial"/>
                <w:sz w:val="24"/>
                <w:szCs w:val="24"/>
              </w:rPr>
              <w:t>Guild Street</w:t>
            </w:r>
            <w:r w:rsidR="004C3241">
              <w:rPr>
                <w:rFonts w:ascii="Arial" w:hAnsi="Arial" w:cs="Arial"/>
                <w:sz w:val="24"/>
                <w:szCs w:val="24"/>
              </w:rPr>
              <w:t xml:space="preserve"> and Market Street</w:t>
            </w: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33C56" w:rsidRDefault="00C33C5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C33C5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Aligns with </w:t>
            </w:r>
            <w:r w:rsidR="00FA1A02">
              <w:rPr>
                <w:rFonts w:ascii="Arial" w:hAnsi="Arial" w:cs="Arial"/>
                <w:sz w:val="24"/>
                <w:szCs w:val="24"/>
              </w:rPr>
              <w:t xml:space="preserve">George Street/Harbour </w:t>
            </w:r>
            <w:r>
              <w:rPr>
                <w:rFonts w:ascii="Arial" w:hAnsi="Arial" w:cs="Arial"/>
                <w:sz w:val="24"/>
                <w:szCs w:val="24"/>
              </w:rPr>
              <w:t>Ward boundary</w:t>
            </w:r>
          </w:p>
          <w:p w:rsidR="004C3241" w:rsidRDefault="004C324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4C3241" w:rsidRDefault="004C324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Area seen to be in the City Centre</w:t>
            </w:r>
          </w:p>
        </w:tc>
        <w:tc>
          <w:tcPr>
            <w:tcW w:w="2835" w:type="dxa"/>
          </w:tcPr>
          <w:p w:rsidR="00C45361" w:rsidRP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8F7B6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8F7B6C" w:rsidRP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P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Pr="008F7B6C" w:rsidRDefault="008F7B6C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8F7B6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Cattofield</w:t>
            </w:r>
            <w:proofErr w:type="spellEnd"/>
          </w:p>
        </w:tc>
        <w:tc>
          <w:tcPr>
            <w:tcW w:w="3541" w:type="dxa"/>
          </w:tcPr>
          <w:p w:rsidR="00C45361" w:rsidRDefault="0098160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Merged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Westburn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Berryden</w:t>
            </w:r>
            <w:proofErr w:type="spellEnd"/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Pr="008F7B6C" w:rsidRDefault="008F7B6C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8F7B6C">
              <w:rPr>
                <w:rFonts w:ascii="Arial" w:hAnsi="Arial" w:cs="Arial"/>
                <w:b/>
                <w:sz w:val="24"/>
                <w:szCs w:val="24"/>
              </w:rPr>
              <w:t xml:space="preserve">New name – Rosehill and </w:t>
            </w:r>
            <w:proofErr w:type="spellStart"/>
            <w:r w:rsidRPr="008F7B6C">
              <w:rPr>
                <w:rFonts w:ascii="Arial" w:hAnsi="Arial" w:cs="Arial"/>
                <w:b/>
                <w:sz w:val="24"/>
                <w:szCs w:val="24"/>
              </w:rPr>
              <w:t>Stockethill</w:t>
            </w:r>
            <w:proofErr w:type="spellEnd"/>
          </w:p>
        </w:tc>
        <w:tc>
          <w:tcPr>
            <w:tcW w:w="3544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Centre</w:t>
            </w:r>
          </w:p>
        </w:tc>
        <w:tc>
          <w:tcPr>
            <w:tcW w:w="3541" w:type="dxa"/>
          </w:tcPr>
          <w:p w:rsidR="00C45361" w:rsidRDefault="003A741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4659CE">
              <w:rPr>
                <w:rFonts w:ascii="Arial" w:hAnsi="Arial" w:cs="Arial"/>
                <w:sz w:val="24"/>
                <w:szCs w:val="24"/>
              </w:rPr>
              <w:t xml:space="preserve">Extend boundary down </w:t>
            </w:r>
            <w:proofErr w:type="spellStart"/>
            <w:r w:rsidR="000A12E4">
              <w:rPr>
                <w:rFonts w:ascii="Arial" w:hAnsi="Arial" w:cs="Arial"/>
                <w:sz w:val="24"/>
                <w:szCs w:val="24"/>
              </w:rPr>
              <w:t>Holburn</w:t>
            </w:r>
            <w:proofErr w:type="spellEnd"/>
            <w:r w:rsidR="000A12E4">
              <w:rPr>
                <w:rFonts w:ascii="Arial" w:hAnsi="Arial" w:cs="Arial"/>
                <w:sz w:val="24"/>
                <w:szCs w:val="24"/>
              </w:rPr>
              <w:t xml:space="preserve"> Street </w:t>
            </w:r>
            <w:r w:rsidR="004659CE"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 w:rsidR="004659CE">
              <w:rPr>
                <w:rFonts w:ascii="Arial" w:hAnsi="Arial" w:cs="Arial"/>
                <w:sz w:val="24"/>
                <w:szCs w:val="24"/>
              </w:rPr>
              <w:t>Willowbank</w:t>
            </w:r>
            <w:proofErr w:type="spellEnd"/>
            <w:r w:rsidR="004659CE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="004659CE">
              <w:rPr>
                <w:rFonts w:ascii="Arial" w:hAnsi="Arial" w:cs="Arial"/>
                <w:sz w:val="24"/>
                <w:szCs w:val="24"/>
              </w:rPr>
              <w:t>Springbank</w:t>
            </w:r>
            <w:proofErr w:type="spellEnd"/>
            <w:r w:rsidR="004659CE">
              <w:rPr>
                <w:rFonts w:ascii="Arial" w:hAnsi="Arial" w:cs="Arial"/>
                <w:sz w:val="24"/>
                <w:szCs w:val="24"/>
              </w:rPr>
              <w:t xml:space="preserve"> Terrace and across to Market Street</w:t>
            </w:r>
            <w:r w:rsidR="000A12E4">
              <w:rPr>
                <w:rFonts w:ascii="Arial" w:hAnsi="Arial" w:cs="Arial"/>
                <w:sz w:val="24"/>
                <w:szCs w:val="24"/>
              </w:rPr>
              <w:t xml:space="preserve">.  Taking in Union Square and Guild Street and up </w:t>
            </w:r>
            <w:proofErr w:type="spellStart"/>
            <w:r w:rsidR="000A12E4">
              <w:rPr>
                <w:rFonts w:ascii="Arial" w:hAnsi="Arial" w:cs="Arial"/>
                <w:sz w:val="24"/>
                <w:szCs w:val="24"/>
              </w:rPr>
              <w:t>Marischal</w:t>
            </w:r>
            <w:proofErr w:type="spellEnd"/>
            <w:r w:rsidR="000A12E4">
              <w:rPr>
                <w:rFonts w:ascii="Arial" w:hAnsi="Arial" w:cs="Arial"/>
                <w:sz w:val="24"/>
                <w:szCs w:val="24"/>
              </w:rPr>
              <w:t xml:space="preserve"> street to meet existing boundary on Union Street</w:t>
            </w:r>
          </w:p>
          <w:p w:rsidR="003A7410" w:rsidRDefault="003A741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3A7410" w:rsidRDefault="000A12E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 Extend boundary to include Waverly Place up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Place.  Taking in Rose Street, Thistle Lane and Victoria Street </w:t>
            </w:r>
          </w:p>
          <w:p w:rsidR="003A7410" w:rsidRDefault="003A741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3A7410" w:rsidRDefault="003A741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0A12E4">
              <w:rPr>
                <w:rFonts w:ascii="Arial" w:hAnsi="Arial" w:cs="Arial"/>
                <w:sz w:val="24"/>
                <w:szCs w:val="24"/>
              </w:rPr>
              <w:t xml:space="preserve"> Extend Boundary to include Skene Street onto </w:t>
            </w:r>
            <w:proofErr w:type="spellStart"/>
            <w:r w:rsidR="000A12E4">
              <w:rPr>
                <w:rFonts w:ascii="Arial" w:hAnsi="Arial" w:cs="Arial"/>
                <w:sz w:val="24"/>
                <w:szCs w:val="24"/>
              </w:rPr>
              <w:t>Woolmanhill</w:t>
            </w:r>
            <w:proofErr w:type="spellEnd"/>
            <w:r w:rsidR="000A12E4">
              <w:rPr>
                <w:rFonts w:ascii="Arial" w:hAnsi="Arial" w:cs="Arial"/>
                <w:sz w:val="24"/>
                <w:szCs w:val="24"/>
              </w:rPr>
              <w:t xml:space="preserve"> along to existing boundary</w:t>
            </w:r>
          </w:p>
          <w:p w:rsidR="003A7410" w:rsidRDefault="003A741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0A12E4" w:rsidRDefault="009A6B5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A12E4">
              <w:rPr>
                <w:rFonts w:ascii="Arial" w:hAnsi="Arial" w:cs="Arial"/>
                <w:sz w:val="24"/>
                <w:szCs w:val="24"/>
              </w:rPr>
              <w:t xml:space="preserve">. Extend Boundary up </w:t>
            </w:r>
            <w:proofErr w:type="spellStart"/>
            <w:r w:rsidR="000A12E4">
              <w:rPr>
                <w:rFonts w:ascii="Arial" w:hAnsi="Arial" w:cs="Arial"/>
                <w:sz w:val="24"/>
                <w:szCs w:val="24"/>
              </w:rPr>
              <w:lastRenderedPageBreak/>
              <w:t>Gallowgate</w:t>
            </w:r>
            <w:proofErr w:type="spellEnd"/>
            <w:r w:rsidR="000A12E4">
              <w:rPr>
                <w:rFonts w:ascii="Arial" w:hAnsi="Arial" w:cs="Arial"/>
                <w:sz w:val="24"/>
                <w:szCs w:val="24"/>
              </w:rPr>
              <w:t xml:space="preserve"> as far as the end of the carpark</w:t>
            </w:r>
            <w:r w:rsidR="007F1EC3">
              <w:rPr>
                <w:rFonts w:ascii="Arial" w:hAnsi="Arial" w:cs="Arial"/>
                <w:sz w:val="24"/>
                <w:szCs w:val="24"/>
              </w:rPr>
              <w:t xml:space="preserve"> and cross over to west north street and join original boundary at this side of dual carriageway.  Taking in the Flats on Littlejohn Street and on the corner</w:t>
            </w:r>
          </w:p>
        </w:tc>
        <w:tc>
          <w:tcPr>
            <w:tcW w:w="3544" w:type="dxa"/>
          </w:tcPr>
          <w:p w:rsidR="00C45361" w:rsidRDefault="000A12E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 Gives the City Centre both sides of Union Street and Union Square all felt to be in the City Centre</w:t>
            </w: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Extends the boundary to the area thought to be City Centre</w:t>
            </w: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as above</w:t>
            </w: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9A6B5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F1EC3">
              <w:rPr>
                <w:rFonts w:ascii="Arial" w:hAnsi="Arial" w:cs="Arial"/>
                <w:sz w:val="24"/>
                <w:szCs w:val="24"/>
              </w:rPr>
              <w:t xml:space="preserve">. Residents in the flats </w:t>
            </w:r>
            <w:r w:rsidR="007F1EC3">
              <w:rPr>
                <w:rFonts w:ascii="Arial" w:hAnsi="Arial" w:cs="Arial"/>
                <w:sz w:val="24"/>
                <w:szCs w:val="24"/>
              </w:rPr>
              <w:lastRenderedPageBreak/>
              <w:t>approached some time ago stating they did not feel they were part of George Street</w:t>
            </w:r>
          </w:p>
        </w:tc>
        <w:tc>
          <w:tcPr>
            <w:tcW w:w="2835" w:type="dxa"/>
          </w:tcPr>
          <w:p w:rsidR="008F7B6C" w:rsidRDefault="00FA1A02" w:rsidP="008F7B6C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  <w:r w:rsidR="008F7B6C">
              <w:rPr>
                <w:rFonts w:ascii="Arial" w:hAnsi="Arial" w:cs="Arial"/>
                <w:sz w:val="24"/>
                <w:szCs w:val="24"/>
              </w:rPr>
              <w:t>Comment received that not all of this change is City Centre.</w:t>
            </w:r>
          </w:p>
          <w:p w:rsidR="008F7B6C" w:rsidRDefault="008F7B6C" w:rsidP="008F7B6C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8F7B6C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negotiations required.</w:t>
            </w:r>
          </w:p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P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FA1A02">
              <w:rPr>
                <w:rFonts w:ascii="Arial" w:hAnsi="Arial" w:cs="Arial"/>
                <w:sz w:val="24"/>
                <w:szCs w:val="24"/>
              </w:rPr>
              <w:t xml:space="preserve">2. No response from Queen’s Cross and </w:t>
            </w:r>
            <w:proofErr w:type="spellStart"/>
            <w:r w:rsidRPr="00FA1A02">
              <w:rPr>
                <w:rFonts w:ascii="Arial" w:hAnsi="Arial" w:cs="Arial"/>
                <w:sz w:val="24"/>
                <w:szCs w:val="24"/>
              </w:rPr>
              <w:t>Harlaw</w:t>
            </w:r>
            <w:proofErr w:type="spellEnd"/>
            <w:r w:rsidRPr="00FA1A02">
              <w:rPr>
                <w:rFonts w:ascii="Arial" w:hAnsi="Arial" w:cs="Arial"/>
                <w:sz w:val="24"/>
                <w:szCs w:val="24"/>
              </w:rPr>
              <w:t xml:space="preserve"> CC</w:t>
            </w: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Pr="00B31463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B31463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8F7B6C" w:rsidRPr="00B31463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Pr="00B31463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Pr="00B31463" w:rsidRDefault="008F7B6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F7B6C" w:rsidRPr="008F7B6C" w:rsidRDefault="008F7B6C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B314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Cove and Altens</w:t>
            </w:r>
          </w:p>
        </w:tc>
        <w:tc>
          <w:tcPr>
            <w:tcW w:w="3541" w:type="dxa"/>
          </w:tcPr>
          <w:p w:rsidR="00C45361" w:rsidRDefault="00AF418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Changes</w:t>
            </w:r>
            <w:r w:rsidR="00FF53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4185" w:rsidRDefault="00AF418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Pr="00B31463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Craigiebuckler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Seafield</w:t>
            </w:r>
            <w:proofErr w:type="spellEnd"/>
          </w:p>
        </w:tc>
        <w:tc>
          <w:tcPr>
            <w:tcW w:w="3541" w:type="dxa"/>
          </w:tcPr>
          <w:p w:rsidR="00FE7193" w:rsidRDefault="00C33C5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Added area of Pinewood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Countesswells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 into this area.</w:t>
            </w:r>
          </w:p>
        </w:tc>
        <w:tc>
          <w:tcPr>
            <w:tcW w:w="3544" w:type="dxa"/>
          </w:tcPr>
          <w:p w:rsidR="00C45361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33C56">
              <w:rPr>
                <w:rFonts w:ascii="Arial" w:hAnsi="Arial" w:cs="Arial"/>
                <w:sz w:val="24"/>
                <w:szCs w:val="24"/>
              </w:rPr>
              <w:t xml:space="preserve">esidents believe they part of </w:t>
            </w:r>
            <w:proofErr w:type="spellStart"/>
            <w:r w:rsidR="00C33C56">
              <w:rPr>
                <w:rFonts w:ascii="Arial" w:hAnsi="Arial" w:cs="Arial"/>
                <w:sz w:val="24"/>
                <w:szCs w:val="24"/>
              </w:rPr>
              <w:t>C</w:t>
            </w:r>
            <w:r w:rsidR="00F14739">
              <w:rPr>
                <w:rFonts w:ascii="Arial" w:hAnsi="Arial" w:cs="Arial"/>
                <w:sz w:val="24"/>
                <w:szCs w:val="24"/>
              </w:rPr>
              <w:t>raigiebuckler</w:t>
            </w:r>
            <w:proofErr w:type="spellEnd"/>
            <w:r w:rsidR="00F14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C56">
              <w:rPr>
                <w:rFonts w:ascii="Arial" w:hAnsi="Arial" w:cs="Arial"/>
                <w:sz w:val="24"/>
                <w:szCs w:val="24"/>
              </w:rPr>
              <w:t>&amp;</w:t>
            </w:r>
            <w:r w:rsidR="00F14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3C56">
              <w:rPr>
                <w:rFonts w:ascii="Arial" w:hAnsi="Arial" w:cs="Arial"/>
                <w:sz w:val="24"/>
                <w:szCs w:val="24"/>
              </w:rPr>
              <w:t>S</w:t>
            </w:r>
            <w:r w:rsidR="00F14739">
              <w:rPr>
                <w:rFonts w:ascii="Arial" w:hAnsi="Arial" w:cs="Arial"/>
                <w:sz w:val="24"/>
                <w:szCs w:val="24"/>
              </w:rPr>
              <w:t>eafield</w:t>
            </w:r>
            <w:proofErr w:type="spellEnd"/>
          </w:p>
          <w:p w:rsidR="00C33C56" w:rsidRDefault="00C33C5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33C56" w:rsidRDefault="00C33C5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Culter</w:t>
            </w:r>
            <w:proofErr w:type="spellEnd"/>
          </w:p>
          <w:p w:rsidR="00B31463" w:rsidRPr="00B31463" w:rsidRDefault="00B31463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B31463">
              <w:rPr>
                <w:rFonts w:ascii="Arial" w:hAnsi="Arial" w:cs="Arial"/>
                <w:b/>
                <w:sz w:val="24"/>
                <w:szCs w:val="24"/>
              </w:rPr>
              <w:t xml:space="preserve">Possible name change to </w:t>
            </w:r>
            <w:proofErr w:type="spellStart"/>
            <w:r w:rsidRPr="00B31463">
              <w:rPr>
                <w:rFonts w:ascii="Arial" w:hAnsi="Arial" w:cs="Arial"/>
                <w:b/>
                <w:sz w:val="24"/>
                <w:szCs w:val="24"/>
              </w:rPr>
              <w:t>Peterculter</w:t>
            </w:r>
            <w:proofErr w:type="spellEnd"/>
          </w:p>
        </w:tc>
        <w:tc>
          <w:tcPr>
            <w:tcW w:w="3541" w:type="dxa"/>
          </w:tcPr>
          <w:p w:rsidR="00C45361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Changes</w:t>
            </w:r>
          </w:p>
        </w:tc>
        <w:tc>
          <w:tcPr>
            <w:tcW w:w="3544" w:type="dxa"/>
          </w:tcPr>
          <w:p w:rsidR="00C45361" w:rsidRPr="00D474E5" w:rsidRDefault="00C45361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463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response to name change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Cults,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Bieldside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Milltimber</w:t>
            </w:r>
            <w:proofErr w:type="spellEnd"/>
          </w:p>
        </w:tc>
        <w:tc>
          <w:tcPr>
            <w:tcW w:w="3541" w:type="dxa"/>
          </w:tcPr>
          <w:p w:rsidR="0098160E" w:rsidRDefault="0098160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Added row of houses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Pitfodels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Station Road to this area</w:t>
            </w:r>
          </w:p>
        </w:tc>
        <w:tc>
          <w:tcPr>
            <w:tcW w:w="3544" w:type="dxa"/>
          </w:tcPr>
          <w:p w:rsidR="00C45361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houses are generally thought to be part of CBM</w:t>
            </w:r>
          </w:p>
          <w:p w:rsidR="00D474E5" w:rsidRPr="00D474E5" w:rsidRDefault="00D474E5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Pr="00FA1A02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1A02">
              <w:rPr>
                <w:rFonts w:ascii="Arial" w:hAnsi="Arial" w:cs="Arial"/>
                <w:sz w:val="24"/>
                <w:szCs w:val="24"/>
              </w:rPr>
              <w:t>Garthdee</w:t>
            </w:r>
            <w:proofErr w:type="spellEnd"/>
            <w:r w:rsidRPr="00FA1A02">
              <w:rPr>
                <w:rFonts w:ascii="Arial" w:hAnsi="Arial" w:cs="Arial"/>
                <w:sz w:val="24"/>
                <w:szCs w:val="24"/>
              </w:rPr>
              <w:t xml:space="preserve"> CC disagree</w:t>
            </w:r>
            <w:r w:rsidR="006024B0">
              <w:rPr>
                <w:rFonts w:ascii="Arial" w:hAnsi="Arial" w:cs="Arial"/>
                <w:sz w:val="24"/>
                <w:szCs w:val="24"/>
              </w:rPr>
              <w:t>s</w:t>
            </w:r>
            <w:r w:rsidRPr="00FA1A02">
              <w:rPr>
                <w:rFonts w:ascii="Arial" w:hAnsi="Arial" w:cs="Arial"/>
                <w:sz w:val="24"/>
                <w:szCs w:val="24"/>
              </w:rPr>
              <w:t xml:space="preserve"> with this change.</w:t>
            </w:r>
          </w:p>
          <w:p w:rsidR="00B31463" w:rsidRDefault="00B31463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63" w:rsidRPr="00B31463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Dyce and Stoneywood</w:t>
            </w:r>
          </w:p>
        </w:tc>
        <w:tc>
          <w:tcPr>
            <w:tcW w:w="3541" w:type="dxa"/>
          </w:tcPr>
          <w:p w:rsidR="00C45361" w:rsidRDefault="00CC716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Added an area to the right from B</w:t>
            </w:r>
            <w:r w:rsidR="00F14739">
              <w:rPr>
                <w:rFonts w:ascii="Arial" w:hAnsi="Arial" w:cs="Arial"/>
                <w:sz w:val="24"/>
                <w:szCs w:val="24"/>
              </w:rPr>
              <w:t xml:space="preserve">ridge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F14739"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14739">
              <w:rPr>
                <w:rFonts w:ascii="Arial" w:hAnsi="Arial" w:cs="Arial"/>
                <w:sz w:val="24"/>
                <w:szCs w:val="24"/>
              </w:rPr>
              <w:t>on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B31463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B31463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C7164" w:rsidRDefault="00CC716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Remove area, up Dyce Drive to Wellheads Drive Junction, along the road until Market Street.  Using Stoneywood road as the new boundary back down to original boundary</w:t>
            </w:r>
          </w:p>
          <w:p w:rsidR="00FA1A02" w:rsidRDefault="00FA1A0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E152F" w:rsidRDefault="009E152F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E152F" w:rsidRPr="009E152F" w:rsidRDefault="009E152F" w:rsidP="001E613D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9E152F">
              <w:rPr>
                <w:rFonts w:ascii="Arial" w:hAnsi="Arial" w:cs="Arial"/>
                <w:b/>
                <w:sz w:val="24"/>
                <w:szCs w:val="24"/>
              </w:rPr>
              <w:lastRenderedPageBreak/>
              <w:t>Amended option and preferred option for consultation</w:t>
            </w:r>
          </w:p>
          <w:p w:rsidR="00FA1A02" w:rsidRDefault="009E152F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remove</w:t>
            </w:r>
            <w:r w:rsidRPr="009E152F">
              <w:rPr>
                <w:rFonts w:ascii="Arial" w:hAnsi="Arial" w:cs="Arial"/>
                <w:sz w:val="24"/>
                <w:szCs w:val="24"/>
              </w:rPr>
              <w:t xml:space="preserve"> the area from midway along </w:t>
            </w:r>
            <w:proofErr w:type="spellStart"/>
            <w:r w:rsidRPr="009E152F">
              <w:rPr>
                <w:rFonts w:ascii="Arial" w:hAnsi="Arial" w:cs="Arial"/>
                <w:sz w:val="24"/>
                <w:szCs w:val="24"/>
              </w:rPr>
              <w:t>Greenburn</w:t>
            </w:r>
            <w:proofErr w:type="spellEnd"/>
            <w:r w:rsidRPr="009E152F">
              <w:rPr>
                <w:rFonts w:ascii="Arial" w:hAnsi="Arial" w:cs="Arial"/>
                <w:sz w:val="24"/>
                <w:szCs w:val="24"/>
              </w:rPr>
              <w:t xml:space="preserve"> Drive, following the weir to the west of the </w:t>
            </w:r>
            <w:proofErr w:type="spellStart"/>
            <w:r w:rsidRPr="009E152F">
              <w:rPr>
                <w:rFonts w:ascii="Arial" w:hAnsi="Arial" w:cs="Arial"/>
                <w:sz w:val="24"/>
                <w:szCs w:val="24"/>
              </w:rPr>
              <w:t>Newhills</w:t>
            </w:r>
            <w:proofErr w:type="spellEnd"/>
            <w:r w:rsidRPr="009E152F">
              <w:rPr>
                <w:rFonts w:ascii="Arial" w:hAnsi="Arial" w:cs="Arial"/>
                <w:sz w:val="24"/>
                <w:szCs w:val="24"/>
              </w:rPr>
              <w:t xml:space="preserve"> Bowling Club, up </w:t>
            </w:r>
            <w:proofErr w:type="spellStart"/>
            <w:r w:rsidRPr="009E152F">
              <w:rPr>
                <w:rFonts w:ascii="Arial" w:hAnsi="Arial" w:cs="Arial"/>
                <w:sz w:val="24"/>
                <w:szCs w:val="24"/>
              </w:rPr>
              <w:t>behindthe</w:t>
            </w:r>
            <w:proofErr w:type="spellEnd"/>
            <w:r w:rsidRPr="009E152F">
              <w:rPr>
                <w:rFonts w:ascii="Arial" w:hAnsi="Arial" w:cs="Arial"/>
                <w:sz w:val="24"/>
                <w:szCs w:val="24"/>
              </w:rPr>
              <w:t xml:space="preserve"> houses on the west side of </w:t>
            </w:r>
            <w:proofErr w:type="spellStart"/>
            <w:r w:rsidRPr="009E152F">
              <w:rPr>
                <w:rFonts w:ascii="Arial" w:hAnsi="Arial" w:cs="Arial"/>
                <w:sz w:val="24"/>
                <w:szCs w:val="24"/>
              </w:rPr>
              <w:t>Waterton</w:t>
            </w:r>
            <w:proofErr w:type="spellEnd"/>
            <w:r w:rsidRPr="009E152F">
              <w:rPr>
                <w:rFonts w:ascii="Arial" w:hAnsi="Arial" w:cs="Arial"/>
                <w:sz w:val="24"/>
                <w:szCs w:val="24"/>
              </w:rPr>
              <w:t xml:space="preserve"> Road, along </w:t>
            </w:r>
            <w:proofErr w:type="spellStart"/>
            <w:r w:rsidRPr="009E152F">
              <w:rPr>
                <w:rFonts w:ascii="Arial" w:hAnsi="Arial" w:cs="Arial"/>
                <w:sz w:val="24"/>
                <w:szCs w:val="24"/>
              </w:rPr>
              <w:t>Waterton</w:t>
            </w:r>
            <w:proofErr w:type="spellEnd"/>
            <w:r w:rsidRPr="009E152F">
              <w:rPr>
                <w:rFonts w:ascii="Arial" w:hAnsi="Arial" w:cs="Arial"/>
                <w:sz w:val="24"/>
                <w:szCs w:val="24"/>
              </w:rPr>
              <w:t xml:space="preserve"> Road to where it meets the railway line.  </w:t>
            </w:r>
            <w:proofErr w:type="spellStart"/>
            <w:r w:rsidRPr="009E152F">
              <w:rPr>
                <w:rFonts w:ascii="Arial" w:hAnsi="Arial" w:cs="Arial"/>
                <w:sz w:val="24"/>
                <w:szCs w:val="24"/>
              </w:rPr>
              <w:t>Followin</w:t>
            </w:r>
            <w:proofErr w:type="spellEnd"/>
            <w:r w:rsidRPr="009E152F">
              <w:rPr>
                <w:rFonts w:ascii="Arial" w:hAnsi="Arial" w:cs="Arial"/>
                <w:sz w:val="24"/>
                <w:szCs w:val="24"/>
              </w:rPr>
              <w:t xml:space="preserve"> the railway line to the point just east of </w:t>
            </w:r>
            <w:proofErr w:type="spellStart"/>
            <w:r w:rsidRPr="009E152F">
              <w:rPr>
                <w:rFonts w:ascii="Arial" w:hAnsi="Arial" w:cs="Arial"/>
                <w:sz w:val="24"/>
                <w:szCs w:val="24"/>
              </w:rPr>
              <w:t>Greenburn</w:t>
            </w:r>
            <w:proofErr w:type="spellEnd"/>
            <w:r w:rsidRPr="009E152F">
              <w:rPr>
                <w:rFonts w:ascii="Arial" w:hAnsi="Arial" w:cs="Arial"/>
                <w:sz w:val="24"/>
                <w:szCs w:val="24"/>
              </w:rPr>
              <w:t xml:space="preserve"> Drive and continuing onto Stoneywood Road and down to the junction with Bankhead Road.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CC716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Matches </w:t>
            </w:r>
            <w:r w:rsidR="00E14667">
              <w:t xml:space="preserve"> </w:t>
            </w:r>
            <w:r w:rsidR="00E14667" w:rsidRPr="00E14667">
              <w:rPr>
                <w:rFonts w:ascii="Arial" w:hAnsi="Arial" w:cs="Arial"/>
                <w:sz w:val="24"/>
                <w:szCs w:val="24"/>
              </w:rPr>
              <w:t xml:space="preserve">Dyce, </w:t>
            </w:r>
            <w:proofErr w:type="spellStart"/>
            <w:r w:rsidR="00E14667" w:rsidRPr="00E14667">
              <w:rPr>
                <w:rFonts w:ascii="Arial" w:hAnsi="Arial" w:cs="Arial"/>
                <w:sz w:val="24"/>
                <w:szCs w:val="24"/>
              </w:rPr>
              <w:t>Bucksburn</w:t>
            </w:r>
            <w:proofErr w:type="spellEnd"/>
            <w:r w:rsidR="00E14667" w:rsidRPr="00E1466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E14667" w:rsidRPr="00E14667"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 w:rsidR="00E14667" w:rsidRPr="00E146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6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ward boundary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C7164" w:rsidRDefault="00CC716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D4A4C">
              <w:rPr>
                <w:rFonts w:ascii="Arial" w:hAnsi="Arial" w:cs="Arial"/>
                <w:sz w:val="24"/>
                <w:szCs w:val="24"/>
              </w:rPr>
              <w:t>R</w:t>
            </w:r>
            <w:r w:rsidR="00E14667">
              <w:rPr>
                <w:rFonts w:ascii="Arial" w:hAnsi="Arial" w:cs="Arial"/>
                <w:sz w:val="24"/>
                <w:szCs w:val="24"/>
              </w:rPr>
              <w:t>esidents in old part of Stoneywo</w:t>
            </w:r>
            <w:r w:rsidR="000D4A4C">
              <w:rPr>
                <w:rFonts w:ascii="Arial" w:hAnsi="Arial" w:cs="Arial"/>
                <w:sz w:val="24"/>
                <w:szCs w:val="24"/>
              </w:rPr>
              <w:t xml:space="preserve">od believe they part of </w:t>
            </w:r>
            <w:proofErr w:type="spellStart"/>
            <w:r w:rsidR="000D4A4C">
              <w:rPr>
                <w:rFonts w:ascii="Arial" w:hAnsi="Arial" w:cs="Arial"/>
                <w:sz w:val="24"/>
                <w:szCs w:val="24"/>
              </w:rPr>
              <w:t>Bucksburn</w:t>
            </w:r>
            <w:proofErr w:type="spellEnd"/>
            <w:r w:rsidR="000D4A4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3FA7" w:rsidRDefault="005D3FA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Dyce &amp; Stoneywood CC have stated they do not agree with any of the proposals.</w:t>
            </w:r>
          </w:p>
          <w:p w:rsidR="00B31463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E14667" w:rsidRDefault="00E14667" w:rsidP="00B31463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667" w:rsidRDefault="00E14667" w:rsidP="00B31463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667" w:rsidRDefault="00E14667" w:rsidP="00B31463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667" w:rsidRDefault="00E14667" w:rsidP="00B31463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667" w:rsidRDefault="00E14667" w:rsidP="00B31463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667" w:rsidRDefault="00E14667" w:rsidP="00B31463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667" w:rsidRDefault="00E14667" w:rsidP="00B31463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667" w:rsidRDefault="00E14667" w:rsidP="00B31463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152F" w:rsidRDefault="009E152F" w:rsidP="00B31463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B31463" w:rsidRPr="00E14667" w:rsidRDefault="00B31463" w:rsidP="00B31463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E14667">
              <w:rPr>
                <w:rFonts w:ascii="Arial" w:hAnsi="Arial" w:cs="Arial"/>
                <w:sz w:val="24"/>
                <w:szCs w:val="24"/>
              </w:rPr>
              <w:lastRenderedPageBreak/>
              <w:t xml:space="preserve">Further option has been presented to Dyce &amp; Stoneywood CC to consider.  No </w:t>
            </w:r>
            <w:r w:rsidR="00E14667">
              <w:rPr>
                <w:rFonts w:ascii="Arial" w:hAnsi="Arial" w:cs="Arial"/>
                <w:sz w:val="24"/>
                <w:szCs w:val="24"/>
              </w:rPr>
              <w:t>response to date on this option has been provided.</w:t>
            </w:r>
          </w:p>
          <w:p w:rsidR="00B31463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C6A86" w:rsidRDefault="005C6A8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Ferryhill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Ruthrieston</w:t>
            </w:r>
            <w:proofErr w:type="spellEnd"/>
          </w:p>
        </w:tc>
        <w:tc>
          <w:tcPr>
            <w:tcW w:w="3541" w:type="dxa"/>
          </w:tcPr>
          <w:p w:rsidR="00C45361" w:rsidRDefault="007D26F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3418A">
              <w:rPr>
                <w:rFonts w:ascii="Arial" w:hAnsi="Arial" w:cs="Arial"/>
                <w:sz w:val="24"/>
                <w:szCs w:val="24"/>
              </w:rPr>
              <w:t xml:space="preserve">emove area from </w:t>
            </w:r>
            <w:proofErr w:type="spellStart"/>
            <w:r w:rsidR="00F3418A">
              <w:rPr>
                <w:rFonts w:ascii="Arial" w:hAnsi="Arial" w:cs="Arial"/>
                <w:sz w:val="24"/>
                <w:szCs w:val="24"/>
              </w:rPr>
              <w:t>Willowbank</w:t>
            </w:r>
            <w:proofErr w:type="spellEnd"/>
            <w:r w:rsidR="00F3418A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="00F3418A">
              <w:rPr>
                <w:rFonts w:ascii="Arial" w:hAnsi="Arial" w:cs="Arial"/>
                <w:sz w:val="24"/>
                <w:szCs w:val="24"/>
              </w:rPr>
              <w:t>Springbank</w:t>
            </w:r>
            <w:proofErr w:type="spellEnd"/>
            <w:r w:rsidR="00F3418A">
              <w:rPr>
                <w:rFonts w:ascii="Arial" w:hAnsi="Arial" w:cs="Arial"/>
                <w:sz w:val="24"/>
                <w:szCs w:val="24"/>
              </w:rPr>
              <w:t xml:space="preserve"> Terrace onto Wellington Place </w:t>
            </w:r>
            <w:r>
              <w:rPr>
                <w:rFonts w:ascii="Arial" w:hAnsi="Arial" w:cs="Arial"/>
                <w:sz w:val="24"/>
                <w:szCs w:val="24"/>
              </w:rPr>
              <w:t xml:space="preserve">up </w:t>
            </w:r>
            <w:r w:rsidR="00F3418A">
              <w:rPr>
                <w:rFonts w:ascii="Arial" w:hAnsi="Arial" w:cs="Arial"/>
                <w:sz w:val="24"/>
                <w:szCs w:val="24"/>
              </w:rPr>
              <w:t xml:space="preserve">College Street onto Bridge Street and along Union Street onto </w:t>
            </w:r>
            <w:proofErr w:type="spellStart"/>
            <w:r w:rsidR="00F3418A">
              <w:rPr>
                <w:rFonts w:ascii="Arial" w:hAnsi="Arial" w:cs="Arial"/>
                <w:sz w:val="24"/>
                <w:szCs w:val="24"/>
              </w:rPr>
              <w:t>Holburn</w:t>
            </w:r>
            <w:proofErr w:type="spellEnd"/>
            <w:r w:rsidR="00F3418A">
              <w:rPr>
                <w:rFonts w:ascii="Arial" w:hAnsi="Arial" w:cs="Arial"/>
                <w:sz w:val="24"/>
                <w:szCs w:val="24"/>
              </w:rPr>
              <w:t xml:space="preserve"> Street.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Union Square which is thought to be part of the City Centre</w:t>
            </w:r>
          </w:p>
          <w:p w:rsidR="005D3FA7" w:rsidRDefault="005D3FA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D3FA7" w:rsidRDefault="005D3FA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D3FA7" w:rsidRDefault="005D3FA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D3FA7" w:rsidRDefault="005D3FA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received that not all of this change is City Centre</w:t>
            </w:r>
          </w:p>
          <w:p w:rsidR="00B31463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B31463" w:rsidRPr="00E14667" w:rsidRDefault="00B3146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E14667">
              <w:rPr>
                <w:rFonts w:ascii="Arial" w:hAnsi="Arial" w:cs="Arial"/>
                <w:sz w:val="24"/>
                <w:szCs w:val="24"/>
              </w:rPr>
              <w:t>Further negotiations required for this area.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Froghall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Sunnybank</w:t>
            </w:r>
          </w:p>
        </w:tc>
        <w:tc>
          <w:tcPr>
            <w:tcW w:w="3541" w:type="dxa"/>
          </w:tcPr>
          <w:p w:rsidR="00C45361" w:rsidRDefault="0098160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Extended the boundary to make the dual carriageway the boundary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Place/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Causewayend</w:t>
            </w:r>
            <w:proofErr w:type="spellEnd"/>
          </w:p>
        </w:tc>
        <w:tc>
          <w:tcPr>
            <w:tcW w:w="3544" w:type="dxa"/>
          </w:tcPr>
          <w:p w:rsidR="00C45361" w:rsidRDefault="0098160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Froghall Com</w:t>
            </w:r>
            <w:r w:rsidR="009A6B5C">
              <w:rPr>
                <w:rFonts w:ascii="Arial" w:hAnsi="Arial" w:cs="Arial"/>
                <w:sz w:val="24"/>
                <w:szCs w:val="24"/>
              </w:rPr>
              <w:t>munity Centre sits in that area.</w:t>
            </w:r>
          </w:p>
          <w:p w:rsidR="005D3FA7" w:rsidRDefault="005D3FA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D3FA7" w:rsidRDefault="005D3FA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E1466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Further comments required as both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CC’s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have stated they would want this area.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Garthdee</w:t>
            </w:r>
          </w:p>
        </w:tc>
        <w:tc>
          <w:tcPr>
            <w:tcW w:w="3541" w:type="dxa"/>
          </w:tcPr>
          <w:p w:rsidR="00C45361" w:rsidRDefault="0098160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area to the west of the allotments moved to C</w:t>
            </w:r>
            <w:r w:rsidR="00F14739">
              <w:rPr>
                <w:rFonts w:ascii="Arial" w:hAnsi="Arial" w:cs="Arial"/>
                <w:sz w:val="24"/>
                <w:szCs w:val="24"/>
              </w:rPr>
              <w:t xml:space="preserve">ults,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F14739">
              <w:rPr>
                <w:rFonts w:ascii="Arial" w:hAnsi="Arial" w:cs="Arial"/>
                <w:sz w:val="24"/>
                <w:szCs w:val="24"/>
              </w:rPr>
              <w:t>ieldside</w:t>
            </w:r>
            <w:proofErr w:type="spellEnd"/>
            <w:r w:rsidR="00F147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="00F14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14739">
              <w:rPr>
                <w:rFonts w:ascii="Arial" w:hAnsi="Arial" w:cs="Arial"/>
                <w:sz w:val="24"/>
                <w:szCs w:val="24"/>
              </w:rPr>
              <w:t>illtimber</w:t>
            </w:r>
            <w:proofErr w:type="spellEnd"/>
            <w:r w:rsidR="00F147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CC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Pitfodels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Station Brae</w:t>
            </w:r>
          </w:p>
        </w:tc>
        <w:tc>
          <w:tcPr>
            <w:tcW w:w="3544" w:type="dxa"/>
          </w:tcPr>
          <w:p w:rsidR="005D3FA7" w:rsidRDefault="005D3FA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Pr="00E14667" w:rsidRDefault="00A0312B" w:rsidP="00A0312B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4667">
              <w:rPr>
                <w:rFonts w:ascii="Arial" w:hAnsi="Arial" w:cs="Arial"/>
                <w:sz w:val="24"/>
                <w:szCs w:val="24"/>
              </w:rPr>
              <w:t>Garthdee</w:t>
            </w:r>
            <w:proofErr w:type="spellEnd"/>
            <w:r w:rsidRPr="00E14667">
              <w:rPr>
                <w:rFonts w:ascii="Arial" w:hAnsi="Arial" w:cs="Arial"/>
                <w:sz w:val="24"/>
                <w:szCs w:val="24"/>
              </w:rPr>
              <w:t xml:space="preserve"> CC don’t agree with the proposal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Street</w:t>
            </w:r>
          </w:p>
        </w:tc>
        <w:tc>
          <w:tcPr>
            <w:tcW w:w="3541" w:type="dxa"/>
          </w:tcPr>
          <w:p w:rsidR="00C45361" w:rsidRDefault="0098160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1.Reduced area to have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dual carriageway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Place/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Causewayend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the boundary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A6B5C" w:rsidRDefault="009A6B5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B41286" w:rsidRDefault="009A6B5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41286">
              <w:rPr>
                <w:rFonts w:ascii="Arial" w:hAnsi="Arial" w:cs="Arial"/>
                <w:sz w:val="24"/>
                <w:szCs w:val="24"/>
              </w:rPr>
              <w:t xml:space="preserve">. New boundary at </w:t>
            </w:r>
            <w:proofErr w:type="spellStart"/>
            <w:r w:rsidR="00B41286">
              <w:rPr>
                <w:rFonts w:ascii="Arial" w:hAnsi="Arial" w:cs="Arial"/>
                <w:sz w:val="24"/>
                <w:szCs w:val="24"/>
              </w:rPr>
              <w:t>Gallowgate</w:t>
            </w:r>
            <w:proofErr w:type="spellEnd"/>
            <w:r w:rsidR="00B41286">
              <w:rPr>
                <w:rFonts w:ascii="Arial" w:hAnsi="Arial" w:cs="Arial"/>
                <w:sz w:val="24"/>
                <w:szCs w:val="24"/>
              </w:rPr>
              <w:t xml:space="preserve"> Carpark beside Church.  Flats at Littlejohn Street and Council Office moved to City Centre</w:t>
            </w:r>
          </w:p>
        </w:tc>
        <w:tc>
          <w:tcPr>
            <w:tcW w:w="3544" w:type="dxa"/>
          </w:tcPr>
          <w:p w:rsidR="00C45361" w:rsidRDefault="00B4128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  <w:r w:rsidRPr="00B41286">
              <w:rPr>
                <w:rFonts w:ascii="Arial" w:hAnsi="Arial" w:cs="Arial"/>
                <w:sz w:val="24"/>
                <w:szCs w:val="24"/>
              </w:rPr>
              <w:t>Froghall Comm</w:t>
            </w:r>
            <w:r w:rsidR="005D3FA7">
              <w:rPr>
                <w:rFonts w:ascii="Arial" w:hAnsi="Arial" w:cs="Arial"/>
                <w:sz w:val="24"/>
                <w:szCs w:val="24"/>
              </w:rPr>
              <w:t xml:space="preserve">unity Centre </w:t>
            </w:r>
            <w:r w:rsidR="005D3FA7">
              <w:rPr>
                <w:rFonts w:ascii="Arial" w:hAnsi="Arial" w:cs="Arial"/>
                <w:sz w:val="24"/>
                <w:szCs w:val="24"/>
              </w:rPr>
              <w:lastRenderedPageBreak/>
              <w:t>sits in that area.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D3FA7" w:rsidRDefault="005D3FA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474E5" w:rsidRDefault="00D474E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474E5" w:rsidRDefault="00D474E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B41286" w:rsidRDefault="009A6B5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41286">
              <w:rPr>
                <w:rFonts w:ascii="Arial" w:hAnsi="Arial" w:cs="Arial"/>
                <w:sz w:val="24"/>
                <w:szCs w:val="24"/>
              </w:rPr>
              <w:t>. People in Flats requested a change to City Centre as they did not feel part of George Street.</w:t>
            </w:r>
          </w:p>
        </w:tc>
        <w:tc>
          <w:tcPr>
            <w:tcW w:w="2835" w:type="dxa"/>
          </w:tcPr>
          <w:p w:rsidR="00C45361" w:rsidRPr="005C6A86" w:rsidRDefault="00E14667" w:rsidP="001E613D">
            <w:pPr>
              <w:spacing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  <w:r w:rsidRPr="00E14667">
              <w:rPr>
                <w:rFonts w:ascii="Arial" w:hAnsi="Arial" w:cs="Arial"/>
                <w:sz w:val="24"/>
                <w:szCs w:val="24"/>
              </w:rPr>
              <w:t xml:space="preserve">Further comments </w:t>
            </w:r>
            <w:r w:rsidRPr="00E14667">
              <w:rPr>
                <w:rFonts w:ascii="Arial" w:hAnsi="Arial" w:cs="Arial"/>
                <w:sz w:val="24"/>
                <w:szCs w:val="24"/>
              </w:rPr>
              <w:lastRenderedPageBreak/>
              <w:t xml:space="preserve">required as both </w:t>
            </w:r>
            <w:proofErr w:type="gramStart"/>
            <w:r w:rsidRPr="00E14667">
              <w:rPr>
                <w:rFonts w:ascii="Arial" w:hAnsi="Arial" w:cs="Arial"/>
                <w:sz w:val="24"/>
                <w:szCs w:val="24"/>
              </w:rPr>
              <w:t>CC’s</w:t>
            </w:r>
            <w:proofErr w:type="gramEnd"/>
            <w:r w:rsidRPr="00E14667">
              <w:rPr>
                <w:rFonts w:ascii="Arial" w:hAnsi="Arial" w:cs="Arial"/>
                <w:sz w:val="24"/>
                <w:szCs w:val="24"/>
              </w:rPr>
              <w:t xml:space="preserve"> have stated they would want this area.</w:t>
            </w:r>
          </w:p>
          <w:p w:rsidR="005C6A86" w:rsidRPr="005C6A86" w:rsidRDefault="005C6A86" w:rsidP="001E613D">
            <w:pPr>
              <w:spacing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C6A86" w:rsidRPr="005C6A86" w:rsidRDefault="005C6A86" w:rsidP="001E613D">
            <w:pPr>
              <w:spacing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C6A86" w:rsidRDefault="00E1466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474E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Kincorth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Leggart</w:t>
            </w:r>
            <w:proofErr w:type="spellEnd"/>
          </w:p>
        </w:tc>
        <w:tc>
          <w:tcPr>
            <w:tcW w:w="3541" w:type="dxa"/>
          </w:tcPr>
          <w:p w:rsidR="00C45361" w:rsidRDefault="0098160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Changes</w:t>
            </w:r>
          </w:p>
          <w:p w:rsidR="00345891" w:rsidRDefault="0034589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Kingswells</w:t>
            </w:r>
          </w:p>
        </w:tc>
        <w:tc>
          <w:tcPr>
            <w:tcW w:w="3541" w:type="dxa"/>
          </w:tcPr>
          <w:p w:rsidR="006A0624" w:rsidRDefault="006A062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Remove area to the top to remove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Brimmond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Hill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Brimmond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Country Park</w:t>
            </w:r>
          </w:p>
        </w:tc>
        <w:tc>
          <w:tcPr>
            <w:tcW w:w="3544" w:type="dxa"/>
          </w:tcPr>
          <w:p w:rsidR="00C45361" w:rsidRDefault="006A062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Defined within Council operations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Bucksburn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area.</w:t>
            </w:r>
          </w:p>
        </w:tc>
        <w:tc>
          <w:tcPr>
            <w:tcW w:w="2835" w:type="dxa"/>
          </w:tcPr>
          <w:p w:rsidR="00C45361" w:rsidRPr="00E14667" w:rsidRDefault="00D474E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E14667">
              <w:rPr>
                <w:rFonts w:ascii="Arial" w:hAnsi="Arial" w:cs="Arial"/>
                <w:sz w:val="24"/>
                <w:szCs w:val="24"/>
              </w:rPr>
              <w:t>Kingswells CC don’t agree to the change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Mastrick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Sheddocksley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Summerhill</w:t>
            </w:r>
          </w:p>
        </w:tc>
        <w:tc>
          <w:tcPr>
            <w:tcW w:w="3541" w:type="dxa"/>
          </w:tcPr>
          <w:p w:rsidR="00D474E5" w:rsidRPr="00D474E5" w:rsidRDefault="00D474E5" w:rsidP="00D474E5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D474E5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286" w:rsidRPr="00D474E5">
              <w:rPr>
                <w:rFonts w:ascii="Arial" w:hAnsi="Arial" w:cs="Arial"/>
                <w:sz w:val="24"/>
                <w:szCs w:val="24"/>
              </w:rPr>
              <w:t xml:space="preserve">Removed a bit of </w:t>
            </w:r>
            <w:proofErr w:type="spellStart"/>
            <w:r w:rsidR="00B41286" w:rsidRPr="00D474E5">
              <w:rPr>
                <w:rFonts w:ascii="Arial" w:hAnsi="Arial" w:cs="Arial"/>
                <w:sz w:val="24"/>
                <w:szCs w:val="24"/>
              </w:rPr>
              <w:t>Stronsay</w:t>
            </w:r>
            <w:proofErr w:type="spellEnd"/>
            <w:r w:rsidR="00B41286" w:rsidRPr="00D474E5">
              <w:rPr>
                <w:rFonts w:ascii="Arial" w:hAnsi="Arial" w:cs="Arial"/>
                <w:sz w:val="24"/>
                <w:szCs w:val="24"/>
              </w:rPr>
              <w:t xml:space="preserve"> Drive/</w:t>
            </w:r>
            <w:proofErr w:type="spellStart"/>
            <w:r w:rsidR="00B41286" w:rsidRPr="00D474E5">
              <w:rPr>
                <w:rFonts w:ascii="Arial" w:hAnsi="Arial" w:cs="Arial"/>
                <w:sz w:val="24"/>
                <w:szCs w:val="24"/>
              </w:rPr>
              <w:t>Eday</w:t>
            </w:r>
            <w:proofErr w:type="spellEnd"/>
            <w:r w:rsidR="00B41286" w:rsidRPr="00D474E5">
              <w:rPr>
                <w:rFonts w:ascii="Arial" w:hAnsi="Arial" w:cs="Arial"/>
                <w:sz w:val="24"/>
                <w:szCs w:val="24"/>
              </w:rPr>
              <w:t xml:space="preserve"> Road into Summerfield</w:t>
            </w:r>
            <w:r w:rsidR="00E14667">
              <w:rPr>
                <w:rFonts w:ascii="Arial" w:hAnsi="Arial" w:cs="Arial"/>
                <w:sz w:val="24"/>
                <w:szCs w:val="24"/>
              </w:rPr>
              <w:t xml:space="preserve"> (Woodend)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534455" w:rsidRDefault="0053445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Extended boundary down Summerhill Road, along Campsie Place then along North Anderson Drive to meet existing boundary, taking in the Fire Station</w:t>
            </w:r>
          </w:p>
        </w:tc>
        <w:tc>
          <w:tcPr>
            <w:tcW w:w="3544" w:type="dxa"/>
          </w:tcPr>
          <w:p w:rsidR="00C45361" w:rsidRDefault="0053445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F1EC3">
              <w:rPr>
                <w:rFonts w:ascii="Arial" w:hAnsi="Arial" w:cs="Arial"/>
                <w:sz w:val="24"/>
                <w:szCs w:val="24"/>
              </w:rPr>
              <w:t>To straighten the boundary</w:t>
            </w:r>
          </w:p>
          <w:p w:rsidR="00534455" w:rsidRDefault="0053445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34455" w:rsidRDefault="0053445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474E5" w:rsidRDefault="00D474E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534455" w:rsidRDefault="0053445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Back of fire station leads onto shopping are</w:t>
            </w:r>
            <w:r w:rsidR="00CF450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at Summerhill</w:t>
            </w: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Nigg</w:t>
            </w:r>
          </w:p>
        </w:tc>
        <w:tc>
          <w:tcPr>
            <w:tcW w:w="3541" w:type="dxa"/>
          </w:tcPr>
          <w:p w:rsidR="00C45361" w:rsidRDefault="0034589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Changes </w:t>
            </w:r>
          </w:p>
          <w:p w:rsidR="00345891" w:rsidRDefault="0034589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Northfield</w:t>
            </w:r>
          </w:p>
        </w:tc>
        <w:tc>
          <w:tcPr>
            <w:tcW w:w="3541" w:type="dxa"/>
          </w:tcPr>
          <w:p w:rsidR="00C45361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Remove Howes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Road,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follow across Golf course back to original boundary.  Along the road taking in the Clubhouse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316A6" w:rsidRDefault="006A062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316A6">
              <w:rPr>
                <w:rFonts w:ascii="Arial" w:hAnsi="Arial" w:cs="Arial"/>
                <w:sz w:val="24"/>
                <w:szCs w:val="24"/>
              </w:rPr>
              <w:t xml:space="preserve">. Move Area beside the </w:t>
            </w:r>
            <w:proofErr w:type="spellStart"/>
            <w:r w:rsidR="00C316A6">
              <w:rPr>
                <w:rFonts w:ascii="Arial" w:hAnsi="Arial" w:cs="Arial"/>
                <w:sz w:val="24"/>
                <w:szCs w:val="24"/>
              </w:rPr>
              <w:t>Haudagain</w:t>
            </w:r>
            <w:proofErr w:type="spellEnd"/>
            <w:r w:rsidR="00C316A6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="00C316A6">
              <w:rPr>
                <w:rFonts w:ascii="Arial" w:hAnsi="Arial" w:cs="Arial"/>
                <w:sz w:val="24"/>
                <w:szCs w:val="24"/>
              </w:rPr>
              <w:t>B</w:t>
            </w:r>
            <w:r w:rsidR="00F14739">
              <w:rPr>
                <w:rFonts w:ascii="Arial" w:hAnsi="Arial" w:cs="Arial"/>
                <w:sz w:val="24"/>
                <w:szCs w:val="24"/>
              </w:rPr>
              <w:t>ucksburn</w:t>
            </w:r>
            <w:proofErr w:type="spellEnd"/>
            <w:r w:rsidR="00F14739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C316A6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 w:rsidR="00F14739">
              <w:rPr>
                <w:rFonts w:ascii="Arial" w:hAnsi="Arial" w:cs="Arial"/>
                <w:sz w:val="24"/>
                <w:szCs w:val="24"/>
              </w:rPr>
              <w:t>ewhills</w:t>
            </w:r>
            <w:proofErr w:type="spellEnd"/>
            <w:r w:rsidR="00F14739">
              <w:rPr>
                <w:rFonts w:ascii="Arial" w:hAnsi="Arial" w:cs="Arial"/>
                <w:sz w:val="24"/>
                <w:szCs w:val="24"/>
              </w:rPr>
              <w:t xml:space="preserve"> CC</w:t>
            </w:r>
            <w:r w:rsidR="00C316A6">
              <w:rPr>
                <w:rFonts w:ascii="Arial" w:hAnsi="Arial" w:cs="Arial"/>
                <w:sz w:val="24"/>
                <w:szCs w:val="24"/>
              </w:rPr>
              <w:t xml:space="preserve"> (Pizza Hut, wine shop across the dual carriageway)</w:t>
            </w:r>
          </w:p>
        </w:tc>
        <w:tc>
          <w:tcPr>
            <w:tcW w:w="3544" w:type="dxa"/>
          </w:tcPr>
          <w:p w:rsidR="00C45361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 Aligns to Ward Boundaries</w:t>
            </w:r>
          </w:p>
          <w:p w:rsidR="00C316A6" w:rsidRDefault="00C316A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316A6" w:rsidRDefault="00C316A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316A6" w:rsidRDefault="00C316A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316A6" w:rsidRDefault="00C316A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F00B2" w:rsidRDefault="006A062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F00B2">
              <w:rPr>
                <w:rFonts w:ascii="Arial" w:hAnsi="Arial" w:cs="Arial"/>
                <w:sz w:val="24"/>
                <w:szCs w:val="24"/>
              </w:rPr>
              <w:t>. So CC not crossing dual carriageway for a small area.</w:t>
            </w:r>
          </w:p>
        </w:tc>
        <w:tc>
          <w:tcPr>
            <w:tcW w:w="2835" w:type="dxa"/>
          </w:tcPr>
          <w:p w:rsidR="00C45361" w:rsidRDefault="00E1466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response from Northfield CC on these proposals</w:t>
            </w:r>
            <w:r w:rsidR="00C415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5361" w:rsidTr="00D474E5">
        <w:tc>
          <w:tcPr>
            <w:tcW w:w="817" w:type="dxa"/>
          </w:tcPr>
          <w:p w:rsidR="00C45361" w:rsidRP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C45361">
              <w:rPr>
                <w:rFonts w:ascii="Arial" w:hAnsi="Arial" w:cs="Arial"/>
                <w:sz w:val="24"/>
                <w:szCs w:val="24"/>
              </w:rPr>
              <w:t>Old Aberdeen</w:t>
            </w:r>
          </w:p>
        </w:tc>
        <w:tc>
          <w:tcPr>
            <w:tcW w:w="3541" w:type="dxa"/>
          </w:tcPr>
          <w:p w:rsidR="00C45361" w:rsidRDefault="0098160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Changes</w:t>
            </w:r>
          </w:p>
          <w:p w:rsidR="00345891" w:rsidRDefault="0034589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Queen’s Cross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Harlaw</w:t>
            </w:r>
            <w:proofErr w:type="spellEnd"/>
          </w:p>
        </w:tc>
        <w:tc>
          <w:tcPr>
            <w:tcW w:w="3541" w:type="dxa"/>
          </w:tcPr>
          <w:p w:rsidR="00C45361" w:rsidRDefault="0038295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</w:t>
            </w:r>
            <w:r w:rsidR="00CE55A4">
              <w:rPr>
                <w:rFonts w:ascii="Arial" w:hAnsi="Arial" w:cs="Arial"/>
                <w:sz w:val="24"/>
                <w:szCs w:val="24"/>
              </w:rPr>
              <w:t xml:space="preserve">dded </w:t>
            </w:r>
            <w:r>
              <w:rPr>
                <w:rFonts w:ascii="Arial" w:hAnsi="Arial" w:cs="Arial"/>
                <w:sz w:val="24"/>
                <w:szCs w:val="24"/>
              </w:rPr>
              <w:t xml:space="preserve">area to the east along </w:t>
            </w:r>
            <w:proofErr w:type="spellStart"/>
            <w:r w:rsidR="000A12E4">
              <w:rPr>
                <w:rFonts w:ascii="Arial" w:hAnsi="Arial" w:cs="Arial"/>
                <w:sz w:val="24"/>
                <w:szCs w:val="24"/>
              </w:rPr>
              <w:t>Beechgrove</w:t>
            </w:r>
            <w:proofErr w:type="spellEnd"/>
            <w:r w:rsidR="000A12E4">
              <w:rPr>
                <w:rFonts w:ascii="Arial" w:hAnsi="Arial" w:cs="Arial"/>
                <w:sz w:val="24"/>
                <w:szCs w:val="24"/>
              </w:rPr>
              <w:t xml:space="preserve"> Terrace</w:t>
            </w:r>
            <w:r>
              <w:rPr>
                <w:rFonts w:ascii="Arial" w:hAnsi="Arial" w:cs="Arial"/>
                <w:sz w:val="24"/>
                <w:szCs w:val="24"/>
              </w:rPr>
              <w:t xml:space="preserve"> down Craigie </w:t>
            </w:r>
            <w:proofErr w:type="spellStart"/>
            <w:r w:rsidR="00836E3C">
              <w:rPr>
                <w:rFonts w:ascii="Arial" w:hAnsi="Arial" w:cs="Arial"/>
                <w:sz w:val="24"/>
                <w:szCs w:val="24"/>
              </w:rPr>
              <w:t>loa</w:t>
            </w:r>
            <w:r>
              <w:rPr>
                <w:rFonts w:ascii="Arial" w:hAnsi="Arial" w:cs="Arial"/>
                <w:sz w:val="24"/>
                <w:szCs w:val="24"/>
              </w:rPr>
              <w:t>nings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meet existing boundary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382952" w:rsidRDefault="00382952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Removed the Grammar School</w:t>
            </w:r>
            <w:r w:rsidR="007E7A1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E7A1B">
              <w:t xml:space="preserve"> </w:t>
            </w:r>
            <w:r w:rsidR="007E7A1B" w:rsidRPr="007E7A1B">
              <w:rPr>
                <w:rFonts w:ascii="Arial" w:hAnsi="Arial" w:cs="Arial"/>
                <w:sz w:val="24"/>
                <w:szCs w:val="24"/>
              </w:rPr>
              <w:t>Esslemont Avenue along Albert Place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E7A1B" w:rsidRDefault="000A12E4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Removed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Place</w:t>
            </w:r>
            <w:r w:rsidR="007E7A1B">
              <w:rPr>
                <w:rFonts w:ascii="Arial" w:hAnsi="Arial" w:cs="Arial"/>
                <w:sz w:val="24"/>
                <w:szCs w:val="24"/>
              </w:rPr>
              <w:t xml:space="preserve"> to Rose Street 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Area felt to be in Queen’s Cross area of the city</w:t>
            </w: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Thought to be in Rosemount area of the City</w:t>
            </w: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Thought to be in the City Centre</w:t>
            </w:r>
          </w:p>
        </w:tc>
        <w:tc>
          <w:tcPr>
            <w:tcW w:w="2835" w:type="dxa"/>
          </w:tcPr>
          <w:p w:rsidR="00C45361" w:rsidRDefault="00D474E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C415A0">
              <w:rPr>
                <w:rFonts w:ascii="Arial" w:hAnsi="Arial" w:cs="Arial"/>
                <w:sz w:val="24"/>
                <w:szCs w:val="24"/>
              </w:rPr>
              <w:t>Rosemount and Mile End CC have agreed to the proposals</w:t>
            </w:r>
            <w:r w:rsidR="00C415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15A0" w:rsidRDefault="00C415A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415A0" w:rsidRDefault="00C415A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Queen’s Cross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 have not responded.</w:t>
            </w:r>
          </w:p>
          <w:p w:rsidR="006024B0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024B0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024B0" w:rsidRPr="00C415A0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Rosemount and Mile End</w:t>
            </w:r>
          </w:p>
        </w:tc>
        <w:tc>
          <w:tcPr>
            <w:tcW w:w="3541" w:type="dxa"/>
          </w:tcPr>
          <w:p w:rsidR="00C45361" w:rsidRDefault="00836E3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Removed area to the west</w:t>
            </w:r>
            <w:r w:rsidRPr="00836E3C">
              <w:rPr>
                <w:rFonts w:ascii="Arial" w:hAnsi="Arial" w:cs="Arial"/>
                <w:sz w:val="24"/>
                <w:szCs w:val="24"/>
              </w:rPr>
              <w:t xml:space="preserve"> along </w:t>
            </w:r>
            <w:proofErr w:type="spellStart"/>
            <w:r w:rsidR="000A12E4">
              <w:rPr>
                <w:rFonts w:ascii="Arial" w:hAnsi="Arial" w:cs="Arial"/>
                <w:sz w:val="24"/>
                <w:szCs w:val="24"/>
              </w:rPr>
              <w:t>Beechgrove</w:t>
            </w:r>
            <w:proofErr w:type="spellEnd"/>
            <w:r w:rsidR="000A12E4">
              <w:rPr>
                <w:rFonts w:ascii="Arial" w:hAnsi="Arial" w:cs="Arial"/>
                <w:sz w:val="24"/>
                <w:szCs w:val="24"/>
              </w:rPr>
              <w:t xml:space="preserve"> Terrace</w:t>
            </w:r>
            <w:r w:rsidRPr="00836E3C">
              <w:rPr>
                <w:rFonts w:ascii="Arial" w:hAnsi="Arial" w:cs="Arial"/>
                <w:sz w:val="24"/>
                <w:szCs w:val="24"/>
              </w:rPr>
              <w:t xml:space="preserve"> down Craigie </w:t>
            </w:r>
            <w:proofErr w:type="spellStart"/>
            <w:r w:rsidRPr="00836E3C">
              <w:rPr>
                <w:rFonts w:ascii="Arial" w:hAnsi="Arial" w:cs="Arial"/>
                <w:sz w:val="24"/>
                <w:szCs w:val="24"/>
              </w:rPr>
              <w:t>loanings</w:t>
            </w:r>
            <w:proofErr w:type="spellEnd"/>
            <w:r w:rsidRPr="00836E3C">
              <w:rPr>
                <w:rFonts w:ascii="Arial" w:hAnsi="Arial" w:cs="Arial"/>
                <w:sz w:val="24"/>
                <w:szCs w:val="24"/>
              </w:rPr>
              <w:t xml:space="preserve"> to meet existing boundary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36E3C" w:rsidRDefault="00836E3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E7193">
              <w:rPr>
                <w:rFonts w:ascii="Arial" w:hAnsi="Arial" w:cs="Arial"/>
                <w:sz w:val="24"/>
                <w:szCs w:val="24"/>
              </w:rPr>
              <w:t xml:space="preserve"> New boundary – Skene Street/</w:t>
            </w:r>
            <w:proofErr w:type="spellStart"/>
            <w:r w:rsidR="00FE7193">
              <w:rPr>
                <w:rFonts w:ascii="Arial" w:hAnsi="Arial" w:cs="Arial"/>
                <w:sz w:val="24"/>
                <w:szCs w:val="24"/>
              </w:rPr>
              <w:t>Woolm</w:t>
            </w:r>
            <w:r w:rsidR="007F1EC3">
              <w:rPr>
                <w:rFonts w:ascii="Arial" w:hAnsi="Arial" w:cs="Arial"/>
                <w:sz w:val="24"/>
                <w:szCs w:val="24"/>
              </w:rPr>
              <w:t>anhill</w:t>
            </w:r>
            <w:proofErr w:type="spellEnd"/>
            <w:r w:rsidR="007F1E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moving the library into City Centre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E7A1B" w:rsidRDefault="007E7A1B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Added in Grammar School – Esslemont Avenue along Albert Place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7F1EC3">
              <w:rPr>
                <w:rFonts w:ascii="Arial" w:hAnsi="Arial" w:cs="Arial"/>
                <w:sz w:val="24"/>
                <w:szCs w:val="24"/>
              </w:rPr>
              <w:t>1. Area felt to be in Queen’s Cross area of the city</w:t>
            </w: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Area felt to be in City Centre especially Central Library</w:t>
            </w: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F1EC3" w:rsidRDefault="007F1EC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Area thought to be in Rosemount area of the City</w:t>
            </w:r>
          </w:p>
        </w:tc>
        <w:tc>
          <w:tcPr>
            <w:tcW w:w="2835" w:type="dxa"/>
          </w:tcPr>
          <w:p w:rsidR="00C45361" w:rsidRDefault="00C415A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474E5" w:rsidRPr="00C415A0">
              <w:rPr>
                <w:rFonts w:ascii="Arial" w:hAnsi="Arial" w:cs="Arial"/>
                <w:sz w:val="24"/>
                <w:szCs w:val="24"/>
              </w:rPr>
              <w:t>Rosemount and Mile End CC have agreed to the proposals</w:t>
            </w:r>
          </w:p>
          <w:p w:rsidR="00C415A0" w:rsidRDefault="00C415A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415A0" w:rsidRDefault="00C415A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415A0" w:rsidRDefault="00C415A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YES</w:t>
            </w:r>
          </w:p>
          <w:p w:rsidR="00C415A0" w:rsidRDefault="00C415A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415A0" w:rsidRDefault="00C415A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415A0" w:rsidRDefault="00C415A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C415A0" w:rsidRPr="00C415A0" w:rsidRDefault="00C415A0" w:rsidP="006024B0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024B0">
              <w:rPr>
                <w:rFonts w:ascii="Arial" w:hAnsi="Arial" w:cs="Arial"/>
                <w:sz w:val="24"/>
                <w:szCs w:val="24"/>
              </w:rPr>
              <w:t xml:space="preserve">No response from Queen’s Cross and </w:t>
            </w:r>
            <w:proofErr w:type="spellStart"/>
            <w:r w:rsidR="006024B0">
              <w:rPr>
                <w:rFonts w:ascii="Arial" w:hAnsi="Arial" w:cs="Arial"/>
                <w:sz w:val="24"/>
                <w:szCs w:val="24"/>
              </w:rPr>
              <w:t>Harlaw</w:t>
            </w:r>
            <w:proofErr w:type="spellEnd"/>
            <w:r w:rsidR="006024B0">
              <w:rPr>
                <w:rFonts w:ascii="Arial" w:hAnsi="Arial" w:cs="Arial"/>
                <w:sz w:val="24"/>
                <w:szCs w:val="24"/>
              </w:rPr>
              <w:t xml:space="preserve"> CC</w:t>
            </w: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Seaton,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Linksfield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Pittodrie</w:t>
            </w:r>
            <w:proofErr w:type="spellEnd"/>
          </w:p>
          <w:p w:rsidR="006024B0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024B0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C45361" w:rsidRPr="006024B0" w:rsidRDefault="006024B0" w:rsidP="006024B0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6024B0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C56" w:rsidRPr="006024B0">
              <w:rPr>
                <w:rFonts w:ascii="Arial" w:hAnsi="Arial" w:cs="Arial"/>
                <w:sz w:val="24"/>
                <w:szCs w:val="24"/>
              </w:rPr>
              <w:t xml:space="preserve">Reduced boundary back to </w:t>
            </w:r>
            <w:proofErr w:type="spellStart"/>
            <w:r w:rsidR="00C33C56" w:rsidRPr="006024B0">
              <w:rPr>
                <w:rFonts w:ascii="Arial" w:hAnsi="Arial" w:cs="Arial"/>
                <w:sz w:val="24"/>
                <w:szCs w:val="24"/>
              </w:rPr>
              <w:t>Linksfield</w:t>
            </w:r>
            <w:proofErr w:type="spellEnd"/>
            <w:r w:rsidR="00C33C56" w:rsidRPr="006024B0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  <w:p w:rsidR="006024B0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024B0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024B0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024B0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Name Change to Seaton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Linksfield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</w:t>
            </w:r>
          </w:p>
        </w:tc>
        <w:tc>
          <w:tcPr>
            <w:tcW w:w="3544" w:type="dxa"/>
          </w:tcPr>
          <w:p w:rsidR="00C45361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Two</w:t>
            </w:r>
            <w:r w:rsidR="0098160E">
              <w:rPr>
                <w:rFonts w:ascii="Arial" w:hAnsi="Arial" w:cs="Arial"/>
                <w:sz w:val="24"/>
                <w:szCs w:val="24"/>
              </w:rPr>
              <w:t xml:space="preserve"> CC’s had Pittodrie in their name and it split the area in half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3C56" w:rsidRDefault="00C33C56" w:rsidP="006024B0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Aligns with </w:t>
            </w:r>
            <w:r w:rsidR="006024B0"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r w:rsidR="006024B0">
              <w:rPr>
                <w:rFonts w:ascii="Arial" w:hAnsi="Arial" w:cs="Arial"/>
                <w:sz w:val="24"/>
                <w:szCs w:val="24"/>
              </w:rPr>
              <w:lastRenderedPageBreak/>
              <w:t>Street/Harbour</w:t>
            </w:r>
            <w:r>
              <w:rPr>
                <w:rFonts w:ascii="Arial" w:hAnsi="Arial" w:cs="Arial"/>
                <w:sz w:val="24"/>
                <w:szCs w:val="24"/>
              </w:rPr>
              <w:t xml:space="preserve"> Ward Boundary</w:t>
            </w: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Summerfield</w:t>
            </w:r>
          </w:p>
        </w:tc>
        <w:tc>
          <w:tcPr>
            <w:tcW w:w="3541" w:type="dxa"/>
          </w:tcPr>
          <w:p w:rsidR="00C666C0" w:rsidRPr="00D474E5" w:rsidRDefault="00D474E5" w:rsidP="00D474E5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D474E5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410" w:rsidRPr="00D474E5">
              <w:rPr>
                <w:rFonts w:ascii="Arial" w:hAnsi="Arial" w:cs="Arial"/>
                <w:sz w:val="24"/>
                <w:szCs w:val="24"/>
              </w:rPr>
              <w:t xml:space="preserve">Added small area a bit of </w:t>
            </w:r>
            <w:proofErr w:type="spellStart"/>
            <w:r w:rsidR="003A7410" w:rsidRPr="00D474E5">
              <w:rPr>
                <w:rFonts w:ascii="Arial" w:hAnsi="Arial" w:cs="Arial"/>
                <w:sz w:val="24"/>
                <w:szCs w:val="24"/>
              </w:rPr>
              <w:t>Stronsay</w:t>
            </w:r>
            <w:proofErr w:type="spellEnd"/>
            <w:r w:rsidR="003A7410" w:rsidRPr="00D474E5">
              <w:rPr>
                <w:rFonts w:ascii="Arial" w:hAnsi="Arial" w:cs="Arial"/>
                <w:sz w:val="24"/>
                <w:szCs w:val="24"/>
              </w:rPr>
              <w:t xml:space="preserve"> Drive/</w:t>
            </w:r>
            <w:proofErr w:type="spellStart"/>
            <w:r w:rsidR="003A7410" w:rsidRPr="00D474E5">
              <w:rPr>
                <w:rFonts w:ascii="Arial" w:hAnsi="Arial" w:cs="Arial"/>
                <w:sz w:val="24"/>
                <w:szCs w:val="24"/>
              </w:rPr>
              <w:t>Eday</w:t>
            </w:r>
            <w:proofErr w:type="spellEnd"/>
            <w:r w:rsidR="003A7410" w:rsidRPr="00D474E5">
              <w:rPr>
                <w:rFonts w:ascii="Arial" w:hAnsi="Arial" w:cs="Arial"/>
                <w:sz w:val="24"/>
                <w:szCs w:val="24"/>
              </w:rPr>
              <w:t xml:space="preserve"> Road </w:t>
            </w:r>
          </w:p>
          <w:p w:rsidR="00D474E5" w:rsidRDefault="00D474E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474E5" w:rsidRDefault="00D474E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Change name to Woodend</w:t>
            </w:r>
          </w:p>
        </w:tc>
        <w:tc>
          <w:tcPr>
            <w:tcW w:w="3544" w:type="dxa"/>
          </w:tcPr>
          <w:p w:rsidR="003A7410" w:rsidRDefault="00DA0287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A7410">
              <w:rPr>
                <w:rFonts w:ascii="Arial" w:hAnsi="Arial" w:cs="Arial"/>
                <w:sz w:val="24"/>
                <w:szCs w:val="24"/>
              </w:rPr>
              <w:t>Uses main road as a boundary straight across</w:t>
            </w: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3464C" w:rsidRDefault="0023464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3464C" w:rsidRDefault="0023464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Tillydrone</w:t>
            </w:r>
          </w:p>
        </w:tc>
        <w:tc>
          <w:tcPr>
            <w:tcW w:w="3541" w:type="dxa"/>
          </w:tcPr>
          <w:p w:rsidR="00C45361" w:rsidRDefault="0098160E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Changes</w:t>
            </w:r>
          </w:p>
          <w:p w:rsidR="00345891" w:rsidRDefault="0034589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Torry</w:t>
            </w:r>
          </w:p>
        </w:tc>
        <w:tc>
          <w:tcPr>
            <w:tcW w:w="3541" w:type="dxa"/>
          </w:tcPr>
          <w:p w:rsidR="00C45361" w:rsidRDefault="00AF4185" w:rsidP="00AF4185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Changes</w:t>
            </w:r>
          </w:p>
          <w:p w:rsidR="00AF4185" w:rsidRDefault="00AF4185" w:rsidP="00AF4185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F4185" w:rsidRDefault="00AF418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F4185" w:rsidRDefault="00AF418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Westburn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Berryden</w:t>
            </w:r>
            <w:proofErr w:type="spellEnd"/>
          </w:p>
        </w:tc>
        <w:tc>
          <w:tcPr>
            <w:tcW w:w="3541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Merged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Cattofield</w:t>
            </w:r>
            <w:proofErr w:type="spellEnd"/>
          </w:p>
          <w:p w:rsidR="00D474E5" w:rsidRDefault="00D474E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474E5" w:rsidRDefault="00D474E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CC – Rosehill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Stockethill</w:t>
            </w:r>
            <w:proofErr w:type="spellEnd"/>
          </w:p>
          <w:p w:rsidR="00345891" w:rsidRDefault="0034589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361" w:rsidTr="00D474E5">
        <w:tc>
          <w:tcPr>
            <w:tcW w:w="817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5" w:type="dxa"/>
          </w:tcPr>
          <w:p w:rsidR="00C45361" w:rsidRDefault="00C45361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Woodside </w:t>
            </w:r>
          </w:p>
        </w:tc>
        <w:tc>
          <w:tcPr>
            <w:tcW w:w="3541" w:type="dxa"/>
          </w:tcPr>
          <w:p w:rsidR="00C45361" w:rsidRDefault="00836E3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Removed Hutcheon Low area into 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 w:rsidR="00F14739">
              <w:rPr>
                <w:rFonts w:ascii="Arial" w:hAnsi="Arial" w:cs="Arial"/>
                <w:sz w:val="24"/>
                <w:szCs w:val="24"/>
              </w:rPr>
              <w:t xml:space="preserve"> CC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36E3C" w:rsidRDefault="00B4128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E</w:t>
            </w:r>
            <w:r w:rsidR="00836E3C">
              <w:rPr>
                <w:rFonts w:ascii="Arial" w:hAnsi="Arial" w:cs="Arial"/>
                <w:sz w:val="24"/>
                <w:szCs w:val="24"/>
              </w:rPr>
              <w:t>xtended down Clifton Road onto Leslie Road down to the roundabout.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836E3C" w:rsidRDefault="00836E3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41286">
              <w:rPr>
                <w:rFonts w:ascii="Arial" w:hAnsi="Arial" w:cs="Arial"/>
                <w:sz w:val="24"/>
                <w:szCs w:val="24"/>
              </w:rPr>
              <w:t>Extended up to Rosehill roundabout, down Rosehill Drive onto Hilton Avenue and down to existing boundary on Clifton Road</w:t>
            </w:r>
          </w:p>
          <w:p w:rsidR="00B3429A" w:rsidRDefault="00B3429A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B3429A" w:rsidRDefault="00D474E5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Change name to Woodside and Hilton</w:t>
            </w:r>
          </w:p>
          <w:p w:rsidR="009A6B5C" w:rsidRDefault="009A6B5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A6B5C" w:rsidRDefault="009A6B5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361" w:rsidRPr="006024B0" w:rsidRDefault="006024B0" w:rsidP="006024B0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6024B0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286" w:rsidRPr="006024B0">
              <w:rPr>
                <w:rFonts w:ascii="Arial" w:hAnsi="Arial" w:cs="Arial"/>
                <w:sz w:val="24"/>
                <w:szCs w:val="24"/>
              </w:rPr>
              <w:t>Not part of traditional Woodside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B41286" w:rsidRDefault="00B4128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This is the boundary for network and Parish Church</w:t>
            </w: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FE7193" w:rsidRDefault="00FE7193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B41286" w:rsidRDefault="00B41286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Hilton Avenue and surrounding streets part of Hilton</w:t>
            </w:r>
          </w:p>
        </w:tc>
        <w:tc>
          <w:tcPr>
            <w:tcW w:w="2835" w:type="dxa"/>
          </w:tcPr>
          <w:p w:rsidR="00C45361" w:rsidRDefault="006024B0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23464C" w:rsidRDefault="0023464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23464C" w:rsidRDefault="0023464C" w:rsidP="001E613D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5361" w:rsidRDefault="00C45361" w:rsidP="00530226">
      <w:pPr>
        <w:spacing w:after="0" w:afterAutospacing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544"/>
        <w:gridCol w:w="3576"/>
        <w:gridCol w:w="2835"/>
      </w:tblGrid>
      <w:tr w:rsidR="006024B0" w:rsidTr="006024B0">
        <w:tc>
          <w:tcPr>
            <w:tcW w:w="817" w:type="dxa"/>
          </w:tcPr>
          <w:p w:rsidR="006024B0" w:rsidRDefault="006024B0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24B0" w:rsidRPr="006024B0" w:rsidRDefault="006024B0" w:rsidP="00530226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024B0">
              <w:rPr>
                <w:rFonts w:ascii="Arial" w:hAnsi="Arial" w:cs="Arial"/>
                <w:b/>
                <w:sz w:val="24"/>
                <w:szCs w:val="24"/>
              </w:rPr>
              <w:t>New proposed Community Councils</w:t>
            </w:r>
          </w:p>
        </w:tc>
        <w:tc>
          <w:tcPr>
            <w:tcW w:w="3544" w:type="dxa"/>
          </w:tcPr>
          <w:p w:rsidR="006024B0" w:rsidRPr="006024B0" w:rsidRDefault="006024B0" w:rsidP="00530226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024B0">
              <w:rPr>
                <w:rFonts w:ascii="Arial" w:hAnsi="Arial" w:cs="Arial"/>
                <w:b/>
                <w:sz w:val="24"/>
                <w:szCs w:val="24"/>
              </w:rPr>
              <w:t>Boundary</w:t>
            </w:r>
          </w:p>
        </w:tc>
        <w:tc>
          <w:tcPr>
            <w:tcW w:w="3576" w:type="dxa"/>
          </w:tcPr>
          <w:p w:rsidR="006024B0" w:rsidRPr="006024B0" w:rsidRDefault="006024B0" w:rsidP="00530226">
            <w:pPr>
              <w:spacing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6024B0">
              <w:rPr>
                <w:rFonts w:ascii="Arial" w:hAnsi="Arial" w:cs="Arial"/>
                <w:b/>
                <w:sz w:val="24"/>
                <w:szCs w:val="24"/>
              </w:rPr>
              <w:t>Reason</w:t>
            </w:r>
          </w:p>
        </w:tc>
        <w:tc>
          <w:tcPr>
            <w:tcW w:w="2835" w:type="dxa"/>
          </w:tcPr>
          <w:p w:rsidR="006024B0" w:rsidRDefault="006024B0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Agreement/Further Negotiations</w:t>
            </w:r>
          </w:p>
        </w:tc>
      </w:tr>
      <w:tr w:rsidR="006024B0" w:rsidTr="006024B0">
        <w:tc>
          <w:tcPr>
            <w:tcW w:w="817" w:type="dxa"/>
          </w:tcPr>
          <w:p w:rsidR="006024B0" w:rsidRDefault="006024B0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24B0" w:rsidRDefault="006024B0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</w:p>
        </w:tc>
        <w:tc>
          <w:tcPr>
            <w:tcW w:w="3544" w:type="dxa"/>
          </w:tcPr>
          <w:p w:rsidR="00927C86" w:rsidRDefault="00927C86" w:rsidP="00927C8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 w:rsidRPr="00927C86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287" w:rsidRPr="00927C86">
              <w:rPr>
                <w:rFonts w:ascii="Arial" w:hAnsi="Arial" w:cs="Arial"/>
                <w:sz w:val="24"/>
                <w:szCs w:val="24"/>
              </w:rPr>
              <w:t xml:space="preserve">Traditional area of </w:t>
            </w:r>
            <w:proofErr w:type="spellStart"/>
            <w:r w:rsidR="00DA0287" w:rsidRPr="00927C86"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7C86" w:rsidRDefault="00927C86" w:rsidP="00927C8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27C86" w:rsidRDefault="00927C86" w:rsidP="00927C8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6024B0" w:rsidRPr="00927C86" w:rsidRDefault="00927C86" w:rsidP="00927C8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A0287" w:rsidRPr="00927C86">
              <w:rPr>
                <w:rFonts w:ascii="Arial" w:hAnsi="Arial" w:cs="Arial"/>
                <w:sz w:val="24"/>
                <w:szCs w:val="24"/>
              </w:rPr>
              <w:t xml:space="preserve">Lower </w:t>
            </w:r>
            <w:proofErr w:type="spellStart"/>
            <w:r w:rsidR="00DA0287" w:rsidRPr="00927C86">
              <w:rPr>
                <w:rFonts w:ascii="Arial" w:hAnsi="Arial" w:cs="Arial"/>
                <w:sz w:val="24"/>
                <w:szCs w:val="24"/>
              </w:rPr>
              <w:t>Persley</w:t>
            </w:r>
            <w:proofErr w:type="spellEnd"/>
            <w:r w:rsidR="00DA0287" w:rsidRPr="00927C86">
              <w:rPr>
                <w:rFonts w:ascii="Arial" w:hAnsi="Arial" w:cs="Arial"/>
                <w:sz w:val="24"/>
                <w:szCs w:val="24"/>
              </w:rPr>
              <w:t xml:space="preserve"> (Hutcheon Low) and the new development at </w:t>
            </w:r>
            <w:proofErr w:type="spellStart"/>
            <w:r w:rsidR="00DA0287" w:rsidRPr="00927C86">
              <w:rPr>
                <w:rFonts w:ascii="Arial" w:hAnsi="Arial" w:cs="Arial"/>
                <w:sz w:val="24"/>
                <w:szCs w:val="24"/>
              </w:rPr>
              <w:t>G</w:t>
            </w:r>
            <w:r w:rsidRPr="00927C86">
              <w:rPr>
                <w:rFonts w:ascii="Arial" w:hAnsi="Arial" w:cs="Arial"/>
                <w:sz w:val="24"/>
                <w:szCs w:val="24"/>
              </w:rPr>
              <w:t>r</w:t>
            </w:r>
            <w:r w:rsidR="00DA0287" w:rsidRPr="00927C86">
              <w:rPr>
                <w:rFonts w:ascii="Arial" w:hAnsi="Arial" w:cs="Arial"/>
                <w:sz w:val="24"/>
                <w:szCs w:val="24"/>
              </w:rPr>
              <w:t>andholm</w:t>
            </w:r>
            <w:proofErr w:type="spellEnd"/>
            <w:r w:rsidR="00DA0287" w:rsidRPr="00927C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0287" w:rsidRDefault="00DA0287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A0287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A0287">
              <w:rPr>
                <w:rFonts w:ascii="Arial" w:hAnsi="Arial" w:cs="Arial"/>
                <w:sz w:val="24"/>
                <w:szCs w:val="24"/>
              </w:rPr>
              <w:t xml:space="preserve">Area at </w:t>
            </w:r>
            <w:proofErr w:type="spellStart"/>
            <w:r w:rsidR="00DA0287">
              <w:rPr>
                <w:rFonts w:ascii="Arial" w:hAnsi="Arial" w:cs="Arial"/>
                <w:sz w:val="24"/>
                <w:szCs w:val="24"/>
              </w:rPr>
              <w:t>Balgownie</w:t>
            </w:r>
            <w:proofErr w:type="spellEnd"/>
            <w:r w:rsidR="00DA02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the left of Gordon Brae.</w:t>
            </w: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Grandhome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development </w:t>
            </w:r>
          </w:p>
        </w:tc>
        <w:tc>
          <w:tcPr>
            <w:tcW w:w="3576" w:type="dxa"/>
          </w:tcPr>
          <w:p w:rsidR="006024B0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Residents within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have requested their own Community Council.</w:t>
            </w: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Area not part of traditional Woodside</w:t>
            </w: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Fits into the Dyce,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Bucksburn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Ward Boundary.</w:t>
            </w: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The area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Grandhome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a new development at the other side of the Parkway and within the Dyce,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Bucksburn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Danestone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Ward Boundary</w:t>
            </w: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4B0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response from Bridge of Don CC</w:t>
            </w: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927C86" w:rsidRDefault="00927C86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Woodside </w:t>
            </w:r>
            <w:r w:rsidR="00FD01F8">
              <w:rPr>
                <w:rFonts w:ascii="Arial" w:hAnsi="Arial" w:cs="Arial"/>
                <w:sz w:val="24"/>
                <w:szCs w:val="24"/>
              </w:rPr>
              <w:t xml:space="preserve">CC </w:t>
            </w: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</w:tr>
      <w:tr w:rsidR="006024B0" w:rsidTr="006024B0">
        <w:tc>
          <w:tcPr>
            <w:tcW w:w="817" w:type="dxa"/>
          </w:tcPr>
          <w:p w:rsidR="006024B0" w:rsidRDefault="006024B0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24B0" w:rsidRDefault="00DA0287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Rosehill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Stockethill</w:t>
            </w:r>
            <w:proofErr w:type="spellEnd"/>
          </w:p>
        </w:tc>
        <w:tc>
          <w:tcPr>
            <w:tcW w:w="3544" w:type="dxa"/>
          </w:tcPr>
          <w:p w:rsidR="006024B0" w:rsidRDefault="00DA0287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Merged the majority of the old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Cattofield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 Council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Westburn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Berryden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 Council.</w:t>
            </w:r>
          </w:p>
        </w:tc>
        <w:tc>
          <w:tcPr>
            <w:tcW w:w="3576" w:type="dxa"/>
          </w:tcPr>
          <w:p w:rsidR="006024B0" w:rsidRDefault="00DA0287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Cattofield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was added to Woodside and Hilton (the Hilton area)</w:t>
            </w:r>
          </w:p>
          <w:p w:rsidR="00DA0287" w:rsidRDefault="00DA0287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A0287" w:rsidRDefault="00DA0287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community Council has been established in either of these areas for some time however there has been interest in both, just not enough to establish a Community Council.  It was felt that the new area although larger may generate additional people and the areas would have similar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issues.</w:t>
            </w:r>
          </w:p>
        </w:tc>
        <w:tc>
          <w:tcPr>
            <w:tcW w:w="2835" w:type="dxa"/>
          </w:tcPr>
          <w:p w:rsidR="006024B0" w:rsidRDefault="006024B0" w:rsidP="00530226">
            <w:pPr>
              <w:spacing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4B0" w:rsidRDefault="006024B0" w:rsidP="00530226">
      <w:pPr>
        <w:spacing w:after="0" w:afterAutospacing="0"/>
        <w:rPr>
          <w:rFonts w:ascii="Arial" w:hAnsi="Arial" w:cs="Arial"/>
          <w:sz w:val="24"/>
          <w:szCs w:val="24"/>
        </w:rPr>
      </w:pPr>
    </w:p>
    <w:sectPr w:rsidR="006024B0" w:rsidSect="00C41567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4DA"/>
    <w:multiLevelType w:val="hybridMultilevel"/>
    <w:tmpl w:val="7004B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0C09"/>
    <w:multiLevelType w:val="hybridMultilevel"/>
    <w:tmpl w:val="1024A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54E59"/>
    <w:multiLevelType w:val="hybridMultilevel"/>
    <w:tmpl w:val="6060D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6908"/>
    <w:multiLevelType w:val="hybridMultilevel"/>
    <w:tmpl w:val="43AA3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E69FF"/>
    <w:multiLevelType w:val="hybridMultilevel"/>
    <w:tmpl w:val="58204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609A7"/>
    <w:multiLevelType w:val="hybridMultilevel"/>
    <w:tmpl w:val="590E0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C6C1C"/>
    <w:multiLevelType w:val="hybridMultilevel"/>
    <w:tmpl w:val="D332E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0903"/>
    <w:multiLevelType w:val="hybridMultilevel"/>
    <w:tmpl w:val="6BE6C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1"/>
    <w:rsid w:val="00000965"/>
    <w:rsid w:val="00002526"/>
    <w:rsid w:val="00005F55"/>
    <w:rsid w:val="00006F65"/>
    <w:rsid w:val="00012D5A"/>
    <w:rsid w:val="0001434B"/>
    <w:rsid w:val="0001553C"/>
    <w:rsid w:val="0001681D"/>
    <w:rsid w:val="00020763"/>
    <w:rsid w:val="000247C4"/>
    <w:rsid w:val="0002514F"/>
    <w:rsid w:val="00025E85"/>
    <w:rsid w:val="00025FF5"/>
    <w:rsid w:val="0002659D"/>
    <w:rsid w:val="000307A6"/>
    <w:rsid w:val="00030894"/>
    <w:rsid w:val="000320DB"/>
    <w:rsid w:val="00032A22"/>
    <w:rsid w:val="0003540B"/>
    <w:rsid w:val="00040FAC"/>
    <w:rsid w:val="000410B5"/>
    <w:rsid w:val="00041699"/>
    <w:rsid w:val="00041752"/>
    <w:rsid w:val="00041D4E"/>
    <w:rsid w:val="00043CA7"/>
    <w:rsid w:val="00045923"/>
    <w:rsid w:val="00046C0F"/>
    <w:rsid w:val="00047E39"/>
    <w:rsid w:val="00050922"/>
    <w:rsid w:val="00050F09"/>
    <w:rsid w:val="000510BA"/>
    <w:rsid w:val="00056794"/>
    <w:rsid w:val="00056E1B"/>
    <w:rsid w:val="00057131"/>
    <w:rsid w:val="00060BCE"/>
    <w:rsid w:val="00063FC7"/>
    <w:rsid w:val="00065352"/>
    <w:rsid w:val="00066471"/>
    <w:rsid w:val="00067332"/>
    <w:rsid w:val="000722B4"/>
    <w:rsid w:val="00072352"/>
    <w:rsid w:val="00072777"/>
    <w:rsid w:val="0007605A"/>
    <w:rsid w:val="0007654B"/>
    <w:rsid w:val="00080D5F"/>
    <w:rsid w:val="00081740"/>
    <w:rsid w:val="00085B72"/>
    <w:rsid w:val="00091DEA"/>
    <w:rsid w:val="00096615"/>
    <w:rsid w:val="000A0D2F"/>
    <w:rsid w:val="000A12E4"/>
    <w:rsid w:val="000A4159"/>
    <w:rsid w:val="000A4320"/>
    <w:rsid w:val="000A5DCF"/>
    <w:rsid w:val="000B037D"/>
    <w:rsid w:val="000B1D8F"/>
    <w:rsid w:val="000B2465"/>
    <w:rsid w:val="000B295E"/>
    <w:rsid w:val="000B2F6D"/>
    <w:rsid w:val="000B51EF"/>
    <w:rsid w:val="000B531F"/>
    <w:rsid w:val="000B5660"/>
    <w:rsid w:val="000C073E"/>
    <w:rsid w:val="000C13F2"/>
    <w:rsid w:val="000C3B18"/>
    <w:rsid w:val="000C7606"/>
    <w:rsid w:val="000D0D14"/>
    <w:rsid w:val="000D2F96"/>
    <w:rsid w:val="000D4A4C"/>
    <w:rsid w:val="000D61A9"/>
    <w:rsid w:val="000E30BD"/>
    <w:rsid w:val="000E5E23"/>
    <w:rsid w:val="000F29C3"/>
    <w:rsid w:val="000F3261"/>
    <w:rsid w:val="000F3306"/>
    <w:rsid w:val="000F51E8"/>
    <w:rsid w:val="000F63E0"/>
    <w:rsid w:val="000F655F"/>
    <w:rsid w:val="000F66A0"/>
    <w:rsid w:val="000F7794"/>
    <w:rsid w:val="000F78EA"/>
    <w:rsid w:val="00100D6D"/>
    <w:rsid w:val="00102AFA"/>
    <w:rsid w:val="00103185"/>
    <w:rsid w:val="001057EA"/>
    <w:rsid w:val="00105B64"/>
    <w:rsid w:val="00107E07"/>
    <w:rsid w:val="001123E6"/>
    <w:rsid w:val="001142D1"/>
    <w:rsid w:val="00117AE2"/>
    <w:rsid w:val="00124B79"/>
    <w:rsid w:val="001279D7"/>
    <w:rsid w:val="001378A3"/>
    <w:rsid w:val="00145CAE"/>
    <w:rsid w:val="0015045F"/>
    <w:rsid w:val="001521A9"/>
    <w:rsid w:val="00157DD7"/>
    <w:rsid w:val="0016394F"/>
    <w:rsid w:val="001667E4"/>
    <w:rsid w:val="0016783C"/>
    <w:rsid w:val="00174836"/>
    <w:rsid w:val="00181E92"/>
    <w:rsid w:val="00183B1A"/>
    <w:rsid w:val="00183D9C"/>
    <w:rsid w:val="001844B6"/>
    <w:rsid w:val="0018703D"/>
    <w:rsid w:val="00187CAB"/>
    <w:rsid w:val="001944B7"/>
    <w:rsid w:val="0019521B"/>
    <w:rsid w:val="00195323"/>
    <w:rsid w:val="00196E1A"/>
    <w:rsid w:val="001979AD"/>
    <w:rsid w:val="001A1808"/>
    <w:rsid w:val="001A1D40"/>
    <w:rsid w:val="001A2837"/>
    <w:rsid w:val="001A60FA"/>
    <w:rsid w:val="001B0E5F"/>
    <w:rsid w:val="001B19A7"/>
    <w:rsid w:val="001B1D9B"/>
    <w:rsid w:val="001B2635"/>
    <w:rsid w:val="001B2A08"/>
    <w:rsid w:val="001B2EB4"/>
    <w:rsid w:val="001B3D0C"/>
    <w:rsid w:val="001B5BCA"/>
    <w:rsid w:val="001B65F8"/>
    <w:rsid w:val="001C0E05"/>
    <w:rsid w:val="001C18FD"/>
    <w:rsid w:val="001C6597"/>
    <w:rsid w:val="001D01D9"/>
    <w:rsid w:val="001D035D"/>
    <w:rsid w:val="001D096B"/>
    <w:rsid w:val="001D1E5A"/>
    <w:rsid w:val="001D2252"/>
    <w:rsid w:val="001D2650"/>
    <w:rsid w:val="001D316F"/>
    <w:rsid w:val="001D3F6A"/>
    <w:rsid w:val="001E0ACE"/>
    <w:rsid w:val="001E2148"/>
    <w:rsid w:val="001E455D"/>
    <w:rsid w:val="001E613D"/>
    <w:rsid w:val="001E648E"/>
    <w:rsid w:val="001F1338"/>
    <w:rsid w:val="001F1522"/>
    <w:rsid w:val="001F2CFE"/>
    <w:rsid w:val="001F368D"/>
    <w:rsid w:val="001F3C6C"/>
    <w:rsid w:val="001F4414"/>
    <w:rsid w:val="002001D6"/>
    <w:rsid w:val="00201319"/>
    <w:rsid w:val="0020284B"/>
    <w:rsid w:val="00202B3A"/>
    <w:rsid w:val="002055A0"/>
    <w:rsid w:val="00205827"/>
    <w:rsid w:val="002060C2"/>
    <w:rsid w:val="00206AE3"/>
    <w:rsid w:val="0020754E"/>
    <w:rsid w:val="00207F00"/>
    <w:rsid w:val="00212278"/>
    <w:rsid w:val="00212561"/>
    <w:rsid w:val="00212EC0"/>
    <w:rsid w:val="00213B86"/>
    <w:rsid w:val="00220680"/>
    <w:rsid w:val="00220BB7"/>
    <w:rsid w:val="00220C6F"/>
    <w:rsid w:val="00224301"/>
    <w:rsid w:val="002314C8"/>
    <w:rsid w:val="00231E3F"/>
    <w:rsid w:val="0023463B"/>
    <w:rsid w:val="0023464C"/>
    <w:rsid w:val="00234CCF"/>
    <w:rsid w:val="002359AA"/>
    <w:rsid w:val="00236141"/>
    <w:rsid w:val="0023639B"/>
    <w:rsid w:val="002425C7"/>
    <w:rsid w:val="00242D37"/>
    <w:rsid w:val="00247A4E"/>
    <w:rsid w:val="00251B56"/>
    <w:rsid w:val="002523E3"/>
    <w:rsid w:val="00252532"/>
    <w:rsid w:val="002566C7"/>
    <w:rsid w:val="00260225"/>
    <w:rsid w:val="0026318B"/>
    <w:rsid w:val="00265D09"/>
    <w:rsid w:val="00270F62"/>
    <w:rsid w:val="00271DD9"/>
    <w:rsid w:val="00275AE0"/>
    <w:rsid w:val="002773BF"/>
    <w:rsid w:val="002802BA"/>
    <w:rsid w:val="00281642"/>
    <w:rsid w:val="002821FB"/>
    <w:rsid w:val="00284C28"/>
    <w:rsid w:val="00284D53"/>
    <w:rsid w:val="00291B41"/>
    <w:rsid w:val="00295A40"/>
    <w:rsid w:val="00296D9D"/>
    <w:rsid w:val="002A2256"/>
    <w:rsid w:val="002A4ADF"/>
    <w:rsid w:val="002A4C5D"/>
    <w:rsid w:val="002A5B59"/>
    <w:rsid w:val="002A65FE"/>
    <w:rsid w:val="002A6894"/>
    <w:rsid w:val="002A6D29"/>
    <w:rsid w:val="002A7683"/>
    <w:rsid w:val="002B075B"/>
    <w:rsid w:val="002B1A7D"/>
    <w:rsid w:val="002B2404"/>
    <w:rsid w:val="002B2E56"/>
    <w:rsid w:val="002C1007"/>
    <w:rsid w:val="002C14A4"/>
    <w:rsid w:val="002C3250"/>
    <w:rsid w:val="002C53F3"/>
    <w:rsid w:val="002C7489"/>
    <w:rsid w:val="002D41DA"/>
    <w:rsid w:val="002D50CC"/>
    <w:rsid w:val="002D73BE"/>
    <w:rsid w:val="002D782D"/>
    <w:rsid w:val="002D7883"/>
    <w:rsid w:val="002E01A0"/>
    <w:rsid w:val="002E0B9B"/>
    <w:rsid w:val="002E235D"/>
    <w:rsid w:val="002E542B"/>
    <w:rsid w:val="002F1C56"/>
    <w:rsid w:val="002F4CF5"/>
    <w:rsid w:val="002F5CE9"/>
    <w:rsid w:val="00301192"/>
    <w:rsid w:val="0030265C"/>
    <w:rsid w:val="00304E61"/>
    <w:rsid w:val="0030757A"/>
    <w:rsid w:val="0030798F"/>
    <w:rsid w:val="0031042F"/>
    <w:rsid w:val="00310596"/>
    <w:rsid w:val="003112F1"/>
    <w:rsid w:val="00311C6C"/>
    <w:rsid w:val="00314203"/>
    <w:rsid w:val="00314E2F"/>
    <w:rsid w:val="003154AA"/>
    <w:rsid w:val="00315B79"/>
    <w:rsid w:val="0031653D"/>
    <w:rsid w:val="003168D8"/>
    <w:rsid w:val="00321ECE"/>
    <w:rsid w:val="003230B7"/>
    <w:rsid w:val="00326A42"/>
    <w:rsid w:val="00331F14"/>
    <w:rsid w:val="0033245E"/>
    <w:rsid w:val="003345B5"/>
    <w:rsid w:val="003429DC"/>
    <w:rsid w:val="003440BE"/>
    <w:rsid w:val="003441A0"/>
    <w:rsid w:val="003451F5"/>
    <w:rsid w:val="00345281"/>
    <w:rsid w:val="00345891"/>
    <w:rsid w:val="00347A51"/>
    <w:rsid w:val="00353D09"/>
    <w:rsid w:val="003569E1"/>
    <w:rsid w:val="003608EF"/>
    <w:rsid w:val="00361319"/>
    <w:rsid w:val="00364B3A"/>
    <w:rsid w:val="0037291A"/>
    <w:rsid w:val="00376EB5"/>
    <w:rsid w:val="00377D76"/>
    <w:rsid w:val="00382952"/>
    <w:rsid w:val="003831BB"/>
    <w:rsid w:val="00385598"/>
    <w:rsid w:val="003855F5"/>
    <w:rsid w:val="00387EDB"/>
    <w:rsid w:val="00391450"/>
    <w:rsid w:val="0039221D"/>
    <w:rsid w:val="00393C10"/>
    <w:rsid w:val="003A0035"/>
    <w:rsid w:val="003A43F8"/>
    <w:rsid w:val="003A7057"/>
    <w:rsid w:val="003A7410"/>
    <w:rsid w:val="003B25D3"/>
    <w:rsid w:val="003B7A2F"/>
    <w:rsid w:val="003C049C"/>
    <w:rsid w:val="003C1AD3"/>
    <w:rsid w:val="003C221D"/>
    <w:rsid w:val="003C5257"/>
    <w:rsid w:val="003E0315"/>
    <w:rsid w:val="003E056A"/>
    <w:rsid w:val="003E0AF8"/>
    <w:rsid w:val="003E1CA4"/>
    <w:rsid w:val="003E1D1A"/>
    <w:rsid w:val="003E1E7E"/>
    <w:rsid w:val="003E2DFD"/>
    <w:rsid w:val="003E683D"/>
    <w:rsid w:val="003F20EA"/>
    <w:rsid w:val="003F3A1D"/>
    <w:rsid w:val="003F461C"/>
    <w:rsid w:val="003F6247"/>
    <w:rsid w:val="00400820"/>
    <w:rsid w:val="00402A48"/>
    <w:rsid w:val="004035C3"/>
    <w:rsid w:val="00405134"/>
    <w:rsid w:val="00405F0D"/>
    <w:rsid w:val="004070D9"/>
    <w:rsid w:val="00410AB0"/>
    <w:rsid w:val="00410E7B"/>
    <w:rsid w:val="004112F2"/>
    <w:rsid w:val="00412097"/>
    <w:rsid w:val="004143B1"/>
    <w:rsid w:val="004143F5"/>
    <w:rsid w:val="004167CD"/>
    <w:rsid w:val="00417FDE"/>
    <w:rsid w:val="00420899"/>
    <w:rsid w:val="004210F1"/>
    <w:rsid w:val="00425EF3"/>
    <w:rsid w:val="00426CA9"/>
    <w:rsid w:val="0042740E"/>
    <w:rsid w:val="00435459"/>
    <w:rsid w:val="0044010A"/>
    <w:rsid w:val="00442566"/>
    <w:rsid w:val="004429C5"/>
    <w:rsid w:val="004451B3"/>
    <w:rsid w:val="00445593"/>
    <w:rsid w:val="004458B3"/>
    <w:rsid w:val="00446BEB"/>
    <w:rsid w:val="00447931"/>
    <w:rsid w:val="00450371"/>
    <w:rsid w:val="0045138A"/>
    <w:rsid w:val="0045256E"/>
    <w:rsid w:val="00454287"/>
    <w:rsid w:val="004548DF"/>
    <w:rsid w:val="00456983"/>
    <w:rsid w:val="00456F90"/>
    <w:rsid w:val="00457E27"/>
    <w:rsid w:val="00460C83"/>
    <w:rsid w:val="00464DB7"/>
    <w:rsid w:val="004659CE"/>
    <w:rsid w:val="00467906"/>
    <w:rsid w:val="00470EAD"/>
    <w:rsid w:val="00473274"/>
    <w:rsid w:val="004816C1"/>
    <w:rsid w:val="00481D83"/>
    <w:rsid w:val="004834DD"/>
    <w:rsid w:val="004870F0"/>
    <w:rsid w:val="00487C5A"/>
    <w:rsid w:val="004933D2"/>
    <w:rsid w:val="00495E0F"/>
    <w:rsid w:val="004A2AC1"/>
    <w:rsid w:val="004A41E5"/>
    <w:rsid w:val="004A4834"/>
    <w:rsid w:val="004A6680"/>
    <w:rsid w:val="004A69DC"/>
    <w:rsid w:val="004A7126"/>
    <w:rsid w:val="004A783A"/>
    <w:rsid w:val="004B7476"/>
    <w:rsid w:val="004C3241"/>
    <w:rsid w:val="004C33E6"/>
    <w:rsid w:val="004C7BEA"/>
    <w:rsid w:val="004D36CB"/>
    <w:rsid w:val="004D39C9"/>
    <w:rsid w:val="004D3DFE"/>
    <w:rsid w:val="004D4A29"/>
    <w:rsid w:val="004D6132"/>
    <w:rsid w:val="004D7418"/>
    <w:rsid w:val="004E111B"/>
    <w:rsid w:val="004E2C9A"/>
    <w:rsid w:val="004E338B"/>
    <w:rsid w:val="0050676F"/>
    <w:rsid w:val="00506F35"/>
    <w:rsid w:val="005129FD"/>
    <w:rsid w:val="005131AF"/>
    <w:rsid w:val="00513B6E"/>
    <w:rsid w:val="00515009"/>
    <w:rsid w:val="00516082"/>
    <w:rsid w:val="00516ACF"/>
    <w:rsid w:val="00517414"/>
    <w:rsid w:val="0052138F"/>
    <w:rsid w:val="0052155D"/>
    <w:rsid w:val="00521EC5"/>
    <w:rsid w:val="00523D1A"/>
    <w:rsid w:val="005246FD"/>
    <w:rsid w:val="00524956"/>
    <w:rsid w:val="0052519A"/>
    <w:rsid w:val="00525540"/>
    <w:rsid w:val="00525B4D"/>
    <w:rsid w:val="00530226"/>
    <w:rsid w:val="00531B2B"/>
    <w:rsid w:val="005330C0"/>
    <w:rsid w:val="0053363F"/>
    <w:rsid w:val="00534455"/>
    <w:rsid w:val="00534ACC"/>
    <w:rsid w:val="005420A7"/>
    <w:rsid w:val="00544607"/>
    <w:rsid w:val="00547713"/>
    <w:rsid w:val="0055008F"/>
    <w:rsid w:val="00551F11"/>
    <w:rsid w:val="005520A2"/>
    <w:rsid w:val="005525F4"/>
    <w:rsid w:val="005547BB"/>
    <w:rsid w:val="00557EE2"/>
    <w:rsid w:val="0056541A"/>
    <w:rsid w:val="0057145E"/>
    <w:rsid w:val="00572899"/>
    <w:rsid w:val="00574782"/>
    <w:rsid w:val="00580A9F"/>
    <w:rsid w:val="005816E8"/>
    <w:rsid w:val="00585E4F"/>
    <w:rsid w:val="00586350"/>
    <w:rsid w:val="005911EB"/>
    <w:rsid w:val="005913ED"/>
    <w:rsid w:val="005914B1"/>
    <w:rsid w:val="00591B8B"/>
    <w:rsid w:val="00591EFE"/>
    <w:rsid w:val="005938A7"/>
    <w:rsid w:val="00596264"/>
    <w:rsid w:val="0059716D"/>
    <w:rsid w:val="005A3488"/>
    <w:rsid w:val="005A460C"/>
    <w:rsid w:val="005A611F"/>
    <w:rsid w:val="005B0ADD"/>
    <w:rsid w:val="005B2450"/>
    <w:rsid w:val="005B3597"/>
    <w:rsid w:val="005B428F"/>
    <w:rsid w:val="005B7702"/>
    <w:rsid w:val="005C31E5"/>
    <w:rsid w:val="005C4A42"/>
    <w:rsid w:val="005C6A86"/>
    <w:rsid w:val="005C797F"/>
    <w:rsid w:val="005D0BB9"/>
    <w:rsid w:val="005D0CCE"/>
    <w:rsid w:val="005D3057"/>
    <w:rsid w:val="005D3FA7"/>
    <w:rsid w:val="005D76C5"/>
    <w:rsid w:val="005E18CC"/>
    <w:rsid w:val="005E45C3"/>
    <w:rsid w:val="005E7274"/>
    <w:rsid w:val="005F2780"/>
    <w:rsid w:val="005F2BF3"/>
    <w:rsid w:val="005F34EA"/>
    <w:rsid w:val="005F5F7C"/>
    <w:rsid w:val="005F609A"/>
    <w:rsid w:val="00600CEF"/>
    <w:rsid w:val="006019C0"/>
    <w:rsid w:val="006024B0"/>
    <w:rsid w:val="00602801"/>
    <w:rsid w:val="00603537"/>
    <w:rsid w:val="006128F8"/>
    <w:rsid w:val="00613187"/>
    <w:rsid w:val="00622EE4"/>
    <w:rsid w:val="00624121"/>
    <w:rsid w:val="00624D10"/>
    <w:rsid w:val="00625E1A"/>
    <w:rsid w:val="006276CD"/>
    <w:rsid w:val="00632886"/>
    <w:rsid w:val="00634F0B"/>
    <w:rsid w:val="006369B1"/>
    <w:rsid w:val="00637351"/>
    <w:rsid w:val="00637D94"/>
    <w:rsid w:val="0064427E"/>
    <w:rsid w:val="00644D29"/>
    <w:rsid w:val="00645ED4"/>
    <w:rsid w:val="00650475"/>
    <w:rsid w:val="00652367"/>
    <w:rsid w:val="006528F0"/>
    <w:rsid w:val="00652A27"/>
    <w:rsid w:val="006549D8"/>
    <w:rsid w:val="00660751"/>
    <w:rsid w:val="0066213C"/>
    <w:rsid w:val="00663D4A"/>
    <w:rsid w:val="006665E4"/>
    <w:rsid w:val="00666C17"/>
    <w:rsid w:val="00670B95"/>
    <w:rsid w:val="00672F9C"/>
    <w:rsid w:val="006759EE"/>
    <w:rsid w:val="00675EE6"/>
    <w:rsid w:val="00677650"/>
    <w:rsid w:val="0067798D"/>
    <w:rsid w:val="00677CE5"/>
    <w:rsid w:val="00680194"/>
    <w:rsid w:val="00681696"/>
    <w:rsid w:val="006821D4"/>
    <w:rsid w:val="00683718"/>
    <w:rsid w:val="006875BE"/>
    <w:rsid w:val="006934BC"/>
    <w:rsid w:val="006962B6"/>
    <w:rsid w:val="00696F53"/>
    <w:rsid w:val="006A0624"/>
    <w:rsid w:val="006A0B73"/>
    <w:rsid w:val="006A355F"/>
    <w:rsid w:val="006A4D34"/>
    <w:rsid w:val="006B1975"/>
    <w:rsid w:val="006B5BD0"/>
    <w:rsid w:val="006C2728"/>
    <w:rsid w:val="006C2B41"/>
    <w:rsid w:val="006C6560"/>
    <w:rsid w:val="006D1C36"/>
    <w:rsid w:val="006D2B29"/>
    <w:rsid w:val="006D35BE"/>
    <w:rsid w:val="006D397E"/>
    <w:rsid w:val="006D3EDB"/>
    <w:rsid w:val="006D73E7"/>
    <w:rsid w:val="006E1FA3"/>
    <w:rsid w:val="006E317D"/>
    <w:rsid w:val="006E45A0"/>
    <w:rsid w:val="006E4E73"/>
    <w:rsid w:val="006E5C8E"/>
    <w:rsid w:val="006E79EF"/>
    <w:rsid w:val="006E7C9A"/>
    <w:rsid w:val="006F1D30"/>
    <w:rsid w:val="006F30C5"/>
    <w:rsid w:val="006F5C79"/>
    <w:rsid w:val="006F77CB"/>
    <w:rsid w:val="007019EA"/>
    <w:rsid w:val="0070301C"/>
    <w:rsid w:val="007030F5"/>
    <w:rsid w:val="007076FF"/>
    <w:rsid w:val="00707E8F"/>
    <w:rsid w:val="0071103F"/>
    <w:rsid w:val="00713129"/>
    <w:rsid w:val="00716609"/>
    <w:rsid w:val="00720FB3"/>
    <w:rsid w:val="007215EB"/>
    <w:rsid w:val="00723416"/>
    <w:rsid w:val="00723EDF"/>
    <w:rsid w:val="007249EC"/>
    <w:rsid w:val="00726082"/>
    <w:rsid w:val="00727103"/>
    <w:rsid w:val="00730430"/>
    <w:rsid w:val="00735A66"/>
    <w:rsid w:val="007367E1"/>
    <w:rsid w:val="00736F0C"/>
    <w:rsid w:val="00737557"/>
    <w:rsid w:val="00743A43"/>
    <w:rsid w:val="00743D0A"/>
    <w:rsid w:val="00744655"/>
    <w:rsid w:val="00744BB0"/>
    <w:rsid w:val="00745082"/>
    <w:rsid w:val="00746FC4"/>
    <w:rsid w:val="007523D3"/>
    <w:rsid w:val="00752A18"/>
    <w:rsid w:val="007540C5"/>
    <w:rsid w:val="00754437"/>
    <w:rsid w:val="00757B85"/>
    <w:rsid w:val="007624A6"/>
    <w:rsid w:val="0076285C"/>
    <w:rsid w:val="00764D12"/>
    <w:rsid w:val="0077058E"/>
    <w:rsid w:val="00771701"/>
    <w:rsid w:val="0077219E"/>
    <w:rsid w:val="00772EBA"/>
    <w:rsid w:val="00782175"/>
    <w:rsid w:val="00784C96"/>
    <w:rsid w:val="007862A0"/>
    <w:rsid w:val="00787C18"/>
    <w:rsid w:val="007903CD"/>
    <w:rsid w:val="00791779"/>
    <w:rsid w:val="00793EB5"/>
    <w:rsid w:val="0079577A"/>
    <w:rsid w:val="0079757A"/>
    <w:rsid w:val="007A71EA"/>
    <w:rsid w:val="007A7A00"/>
    <w:rsid w:val="007A7D37"/>
    <w:rsid w:val="007B018B"/>
    <w:rsid w:val="007B09CB"/>
    <w:rsid w:val="007B2831"/>
    <w:rsid w:val="007B4868"/>
    <w:rsid w:val="007B5471"/>
    <w:rsid w:val="007B5636"/>
    <w:rsid w:val="007B58A6"/>
    <w:rsid w:val="007C19FB"/>
    <w:rsid w:val="007C1C14"/>
    <w:rsid w:val="007C2A9F"/>
    <w:rsid w:val="007C368C"/>
    <w:rsid w:val="007C3DD6"/>
    <w:rsid w:val="007C56AB"/>
    <w:rsid w:val="007C6011"/>
    <w:rsid w:val="007C6E56"/>
    <w:rsid w:val="007C77F3"/>
    <w:rsid w:val="007D187A"/>
    <w:rsid w:val="007D26FE"/>
    <w:rsid w:val="007D272C"/>
    <w:rsid w:val="007D41EE"/>
    <w:rsid w:val="007D497D"/>
    <w:rsid w:val="007D6E3A"/>
    <w:rsid w:val="007D6F3B"/>
    <w:rsid w:val="007D7E7C"/>
    <w:rsid w:val="007E11A1"/>
    <w:rsid w:val="007E2565"/>
    <w:rsid w:val="007E55C3"/>
    <w:rsid w:val="007E66DD"/>
    <w:rsid w:val="007E7A1B"/>
    <w:rsid w:val="007E7C0B"/>
    <w:rsid w:val="007E7C3D"/>
    <w:rsid w:val="007F1058"/>
    <w:rsid w:val="007F1EC3"/>
    <w:rsid w:val="007F4105"/>
    <w:rsid w:val="00802D61"/>
    <w:rsid w:val="00804CA4"/>
    <w:rsid w:val="00804E92"/>
    <w:rsid w:val="008057C1"/>
    <w:rsid w:val="008059FC"/>
    <w:rsid w:val="0080608F"/>
    <w:rsid w:val="00812E02"/>
    <w:rsid w:val="0081371A"/>
    <w:rsid w:val="00815BF7"/>
    <w:rsid w:val="008161DE"/>
    <w:rsid w:val="00817F8D"/>
    <w:rsid w:val="008204C1"/>
    <w:rsid w:val="00821B40"/>
    <w:rsid w:val="00821C3D"/>
    <w:rsid w:val="008220DC"/>
    <w:rsid w:val="00825CAB"/>
    <w:rsid w:val="00826679"/>
    <w:rsid w:val="00830035"/>
    <w:rsid w:val="008321C1"/>
    <w:rsid w:val="00832450"/>
    <w:rsid w:val="00836D83"/>
    <w:rsid w:val="00836E3C"/>
    <w:rsid w:val="0083783B"/>
    <w:rsid w:val="0084328D"/>
    <w:rsid w:val="008461AB"/>
    <w:rsid w:val="008462ED"/>
    <w:rsid w:val="00846C06"/>
    <w:rsid w:val="00851AB2"/>
    <w:rsid w:val="00853966"/>
    <w:rsid w:val="00855D44"/>
    <w:rsid w:val="008578D5"/>
    <w:rsid w:val="008608A1"/>
    <w:rsid w:val="00860D88"/>
    <w:rsid w:val="0086353C"/>
    <w:rsid w:val="00863688"/>
    <w:rsid w:val="00865C44"/>
    <w:rsid w:val="00867BD8"/>
    <w:rsid w:val="0087009D"/>
    <w:rsid w:val="00871B05"/>
    <w:rsid w:val="00874911"/>
    <w:rsid w:val="00876F2A"/>
    <w:rsid w:val="0087772B"/>
    <w:rsid w:val="00881B34"/>
    <w:rsid w:val="00882215"/>
    <w:rsid w:val="0088317D"/>
    <w:rsid w:val="008844E1"/>
    <w:rsid w:val="00892C36"/>
    <w:rsid w:val="00895614"/>
    <w:rsid w:val="0089612B"/>
    <w:rsid w:val="00896CA3"/>
    <w:rsid w:val="00896F3E"/>
    <w:rsid w:val="008A2F93"/>
    <w:rsid w:val="008A41CC"/>
    <w:rsid w:val="008A43AC"/>
    <w:rsid w:val="008A48EA"/>
    <w:rsid w:val="008B0D84"/>
    <w:rsid w:val="008B3C94"/>
    <w:rsid w:val="008B5C0C"/>
    <w:rsid w:val="008B5F1C"/>
    <w:rsid w:val="008B64AA"/>
    <w:rsid w:val="008B6CB5"/>
    <w:rsid w:val="008B7054"/>
    <w:rsid w:val="008C3153"/>
    <w:rsid w:val="008C37FA"/>
    <w:rsid w:val="008C4A45"/>
    <w:rsid w:val="008C5FA5"/>
    <w:rsid w:val="008D129D"/>
    <w:rsid w:val="008D1FAF"/>
    <w:rsid w:val="008D3E9C"/>
    <w:rsid w:val="008D3EF3"/>
    <w:rsid w:val="008D3F8D"/>
    <w:rsid w:val="008D4786"/>
    <w:rsid w:val="008D5C7A"/>
    <w:rsid w:val="008E12E2"/>
    <w:rsid w:val="008E337E"/>
    <w:rsid w:val="008E6763"/>
    <w:rsid w:val="008F24A9"/>
    <w:rsid w:val="008F6E86"/>
    <w:rsid w:val="008F7B6C"/>
    <w:rsid w:val="008F7B7D"/>
    <w:rsid w:val="00911FE9"/>
    <w:rsid w:val="00916698"/>
    <w:rsid w:val="00920420"/>
    <w:rsid w:val="009234DC"/>
    <w:rsid w:val="00923CA2"/>
    <w:rsid w:val="00924074"/>
    <w:rsid w:val="009240DF"/>
    <w:rsid w:val="00924746"/>
    <w:rsid w:val="00925DBE"/>
    <w:rsid w:val="009272C0"/>
    <w:rsid w:val="009274A2"/>
    <w:rsid w:val="00927C7A"/>
    <w:rsid w:val="00927C86"/>
    <w:rsid w:val="00931E1E"/>
    <w:rsid w:val="00932461"/>
    <w:rsid w:val="00935FCD"/>
    <w:rsid w:val="009376F0"/>
    <w:rsid w:val="00937C9B"/>
    <w:rsid w:val="009402C1"/>
    <w:rsid w:val="00942AE5"/>
    <w:rsid w:val="009446C7"/>
    <w:rsid w:val="009448B3"/>
    <w:rsid w:val="00944CDA"/>
    <w:rsid w:val="0094685A"/>
    <w:rsid w:val="00946C5E"/>
    <w:rsid w:val="00950A30"/>
    <w:rsid w:val="00951FCE"/>
    <w:rsid w:val="00952269"/>
    <w:rsid w:val="00957241"/>
    <w:rsid w:val="00963010"/>
    <w:rsid w:val="00963692"/>
    <w:rsid w:val="00965177"/>
    <w:rsid w:val="00971D39"/>
    <w:rsid w:val="0097525C"/>
    <w:rsid w:val="009756D6"/>
    <w:rsid w:val="00977523"/>
    <w:rsid w:val="00980976"/>
    <w:rsid w:val="0098160E"/>
    <w:rsid w:val="00984023"/>
    <w:rsid w:val="0099000C"/>
    <w:rsid w:val="00990467"/>
    <w:rsid w:val="009952C0"/>
    <w:rsid w:val="00995E8C"/>
    <w:rsid w:val="009A11AE"/>
    <w:rsid w:val="009A5EAF"/>
    <w:rsid w:val="009A6B5C"/>
    <w:rsid w:val="009B14C0"/>
    <w:rsid w:val="009B45EF"/>
    <w:rsid w:val="009B56DE"/>
    <w:rsid w:val="009C2BBB"/>
    <w:rsid w:val="009C5FED"/>
    <w:rsid w:val="009C6246"/>
    <w:rsid w:val="009C657E"/>
    <w:rsid w:val="009C76C2"/>
    <w:rsid w:val="009C77E6"/>
    <w:rsid w:val="009C7A03"/>
    <w:rsid w:val="009D45A0"/>
    <w:rsid w:val="009D5C7B"/>
    <w:rsid w:val="009D64C4"/>
    <w:rsid w:val="009D69FA"/>
    <w:rsid w:val="009E116F"/>
    <w:rsid w:val="009E152F"/>
    <w:rsid w:val="009E20BB"/>
    <w:rsid w:val="009E25B7"/>
    <w:rsid w:val="009E3BE9"/>
    <w:rsid w:val="009E3D7F"/>
    <w:rsid w:val="009F5CA1"/>
    <w:rsid w:val="009F5E22"/>
    <w:rsid w:val="009F637D"/>
    <w:rsid w:val="009F7B99"/>
    <w:rsid w:val="00A003BF"/>
    <w:rsid w:val="00A00E9D"/>
    <w:rsid w:val="00A02289"/>
    <w:rsid w:val="00A025F7"/>
    <w:rsid w:val="00A0312B"/>
    <w:rsid w:val="00A03663"/>
    <w:rsid w:val="00A05DAF"/>
    <w:rsid w:val="00A1100E"/>
    <w:rsid w:val="00A11342"/>
    <w:rsid w:val="00A11459"/>
    <w:rsid w:val="00A213E8"/>
    <w:rsid w:val="00A2181A"/>
    <w:rsid w:val="00A21866"/>
    <w:rsid w:val="00A32018"/>
    <w:rsid w:val="00A407E0"/>
    <w:rsid w:val="00A40E07"/>
    <w:rsid w:val="00A420DA"/>
    <w:rsid w:val="00A4337D"/>
    <w:rsid w:val="00A436EA"/>
    <w:rsid w:val="00A47FBB"/>
    <w:rsid w:val="00A53EA5"/>
    <w:rsid w:val="00A5668F"/>
    <w:rsid w:val="00A610E2"/>
    <w:rsid w:val="00A61C66"/>
    <w:rsid w:val="00A6220F"/>
    <w:rsid w:val="00A65485"/>
    <w:rsid w:val="00A6580E"/>
    <w:rsid w:val="00A707C3"/>
    <w:rsid w:val="00A70DB3"/>
    <w:rsid w:val="00A710F5"/>
    <w:rsid w:val="00A73A90"/>
    <w:rsid w:val="00A7667C"/>
    <w:rsid w:val="00A81142"/>
    <w:rsid w:val="00A82337"/>
    <w:rsid w:val="00A8332B"/>
    <w:rsid w:val="00A8532C"/>
    <w:rsid w:val="00A875B9"/>
    <w:rsid w:val="00A87CAC"/>
    <w:rsid w:val="00A90FBF"/>
    <w:rsid w:val="00A92187"/>
    <w:rsid w:val="00A92BE4"/>
    <w:rsid w:val="00A93E92"/>
    <w:rsid w:val="00A949D6"/>
    <w:rsid w:val="00AA4696"/>
    <w:rsid w:val="00AA66C0"/>
    <w:rsid w:val="00AB167C"/>
    <w:rsid w:val="00AB36BF"/>
    <w:rsid w:val="00AB44BF"/>
    <w:rsid w:val="00AB7069"/>
    <w:rsid w:val="00AB7A54"/>
    <w:rsid w:val="00AC0F73"/>
    <w:rsid w:val="00AC5B92"/>
    <w:rsid w:val="00AC633E"/>
    <w:rsid w:val="00AC704E"/>
    <w:rsid w:val="00AC714C"/>
    <w:rsid w:val="00AC7D70"/>
    <w:rsid w:val="00AD2D42"/>
    <w:rsid w:val="00AD365D"/>
    <w:rsid w:val="00AD3A0F"/>
    <w:rsid w:val="00AD506A"/>
    <w:rsid w:val="00AD5842"/>
    <w:rsid w:val="00AD7D62"/>
    <w:rsid w:val="00AE19ED"/>
    <w:rsid w:val="00AE1B22"/>
    <w:rsid w:val="00AE43BB"/>
    <w:rsid w:val="00AF2C78"/>
    <w:rsid w:val="00AF3D42"/>
    <w:rsid w:val="00AF4185"/>
    <w:rsid w:val="00AF6129"/>
    <w:rsid w:val="00B01561"/>
    <w:rsid w:val="00B039D1"/>
    <w:rsid w:val="00B04509"/>
    <w:rsid w:val="00B04961"/>
    <w:rsid w:val="00B0556B"/>
    <w:rsid w:val="00B07081"/>
    <w:rsid w:val="00B11612"/>
    <w:rsid w:val="00B12EC9"/>
    <w:rsid w:val="00B1431A"/>
    <w:rsid w:val="00B147C7"/>
    <w:rsid w:val="00B168B0"/>
    <w:rsid w:val="00B20F47"/>
    <w:rsid w:val="00B25355"/>
    <w:rsid w:val="00B26EA3"/>
    <w:rsid w:val="00B26F6B"/>
    <w:rsid w:val="00B2708D"/>
    <w:rsid w:val="00B274ED"/>
    <w:rsid w:val="00B27522"/>
    <w:rsid w:val="00B312B4"/>
    <w:rsid w:val="00B31463"/>
    <w:rsid w:val="00B33885"/>
    <w:rsid w:val="00B33C59"/>
    <w:rsid w:val="00B33FED"/>
    <w:rsid w:val="00B3429A"/>
    <w:rsid w:val="00B36FF1"/>
    <w:rsid w:val="00B408BF"/>
    <w:rsid w:val="00B41286"/>
    <w:rsid w:val="00B419B3"/>
    <w:rsid w:val="00B44933"/>
    <w:rsid w:val="00B4655B"/>
    <w:rsid w:val="00B478BF"/>
    <w:rsid w:val="00B50413"/>
    <w:rsid w:val="00B50BD8"/>
    <w:rsid w:val="00B5327E"/>
    <w:rsid w:val="00B548A6"/>
    <w:rsid w:val="00B55DCE"/>
    <w:rsid w:val="00B56EC0"/>
    <w:rsid w:val="00B5715C"/>
    <w:rsid w:val="00B57E35"/>
    <w:rsid w:val="00B62E1E"/>
    <w:rsid w:val="00B64432"/>
    <w:rsid w:val="00B646F1"/>
    <w:rsid w:val="00B660B8"/>
    <w:rsid w:val="00B665C1"/>
    <w:rsid w:val="00B73DA8"/>
    <w:rsid w:val="00B74FA4"/>
    <w:rsid w:val="00B778E6"/>
    <w:rsid w:val="00B80A4D"/>
    <w:rsid w:val="00B82A8C"/>
    <w:rsid w:val="00B83966"/>
    <w:rsid w:val="00B874EC"/>
    <w:rsid w:val="00B950E1"/>
    <w:rsid w:val="00B95FAB"/>
    <w:rsid w:val="00B97DA4"/>
    <w:rsid w:val="00BA0FCC"/>
    <w:rsid w:val="00BA164E"/>
    <w:rsid w:val="00BA3445"/>
    <w:rsid w:val="00BA359E"/>
    <w:rsid w:val="00BA461D"/>
    <w:rsid w:val="00BA4972"/>
    <w:rsid w:val="00BB31C5"/>
    <w:rsid w:val="00BB3901"/>
    <w:rsid w:val="00BB4FA4"/>
    <w:rsid w:val="00BB50E4"/>
    <w:rsid w:val="00BB6B25"/>
    <w:rsid w:val="00BC1EDC"/>
    <w:rsid w:val="00BC1F67"/>
    <w:rsid w:val="00BC2A45"/>
    <w:rsid w:val="00BC3B77"/>
    <w:rsid w:val="00BC434D"/>
    <w:rsid w:val="00BC4D93"/>
    <w:rsid w:val="00BC539D"/>
    <w:rsid w:val="00BC6A09"/>
    <w:rsid w:val="00BD3452"/>
    <w:rsid w:val="00BD7276"/>
    <w:rsid w:val="00BD7615"/>
    <w:rsid w:val="00BE49FE"/>
    <w:rsid w:val="00BF2391"/>
    <w:rsid w:val="00BF295B"/>
    <w:rsid w:val="00BF4FC9"/>
    <w:rsid w:val="00BF5463"/>
    <w:rsid w:val="00BF5CB6"/>
    <w:rsid w:val="00BF5DAF"/>
    <w:rsid w:val="00BF5F3E"/>
    <w:rsid w:val="00BF6F04"/>
    <w:rsid w:val="00C00BDF"/>
    <w:rsid w:val="00C10C06"/>
    <w:rsid w:val="00C11EF2"/>
    <w:rsid w:val="00C13C04"/>
    <w:rsid w:val="00C13FD0"/>
    <w:rsid w:val="00C14B5B"/>
    <w:rsid w:val="00C16381"/>
    <w:rsid w:val="00C2374C"/>
    <w:rsid w:val="00C2452A"/>
    <w:rsid w:val="00C2522B"/>
    <w:rsid w:val="00C278AA"/>
    <w:rsid w:val="00C27FEE"/>
    <w:rsid w:val="00C316A6"/>
    <w:rsid w:val="00C32471"/>
    <w:rsid w:val="00C32EA5"/>
    <w:rsid w:val="00C33C56"/>
    <w:rsid w:val="00C34FBF"/>
    <w:rsid w:val="00C36113"/>
    <w:rsid w:val="00C378F0"/>
    <w:rsid w:val="00C37F09"/>
    <w:rsid w:val="00C41519"/>
    <w:rsid w:val="00C41567"/>
    <w:rsid w:val="00C415A0"/>
    <w:rsid w:val="00C41C4F"/>
    <w:rsid w:val="00C45361"/>
    <w:rsid w:val="00C54E09"/>
    <w:rsid w:val="00C60E7C"/>
    <w:rsid w:val="00C62795"/>
    <w:rsid w:val="00C65A4B"/>
    <w:rsid w:val="00C66054"/>
    <w:rsid w:val="00C666C0"/>
    <w:rsid w:val="00C67666"/>
    <w:rsid w:val="00C71D0A"/>
    <w:rsid w:val="00C7703C"/>
    <w:rsid w:val="00C8085E"/>
    <w:rsid w:val="00C82AC2"/>
    <w:rsid w:val="00C8301F"/>
    <w:rsid w:val="00C83544"/>
    <w:rsid w:val="00C9274A"/>
    <w:rsid w:val="00C9548C"/>
    <w:rsid w:val="00C961AE"/>
    <w:rsid w:val="00CA0B60"/>
    <w:rsid w:val="00CA0DA0"/>
    <w:rsid w:val="00CA5729"/>
    <w:rsid w:val="00CA61CB"/>
    <w:rsid w:val="00CB2222"/>
    <w:rsid w:val="00CB22F5"/>
    <w:rsid w:val="00CB550C"/>
    <w:rsid w:val="00CB5D55"/>
    <w:rsid w:val="00CC0EEA"/>
    <w:rsid w:val="00CC1A73"/>
    <w:rsid w:val="00CC708B"/>
    <w:rsid w:val="00CC7164"/>
    <w:rsid w:val="00CC71CE"/>
    <w:rsid w:val="00CD3094"/>
    <w:rsid w:val="00CD38E5"/>
    <w:rsid w:val="00CD4669"/>
    <w:rsid w:val="00CE487A"/>
    <w:rsid w:val="00CE55A4"/>
    <w:rsid w:val="00CE7FE2"/>
    <w:rsid w:val="00CF11D3"/>
    <w:rsid w:val="00CF1390"/>
    <w:rsid w:val="00CF33A2"/>
    <w:rsid w:val="00CF3E05"/>
    <w:rsid w:val="00CF4508"/>
    <w:rsid w:val="00CF51B7"/>
    <w:rsid w:val="00CF55C8"/>
    <w:rsid w:val="00D0129F"/>
    <w:rsid w:val="00D02F93"/>
    <w:rsid w:val="00D04A55"/>
    <w:rsid w:val="00D0565D"/>
    <w:rsid w:val="00D065BC"/>
    <w:rsid w:val="00D139D9"/>
    <w:rsid w:val="00D14C21"/>
    <w:rsid w:val="00D17350"/>
    <w:rsid w:val="00D24190"/>
    <w:rsid w:val="00D24245"/>
    <w:rsid w:val="00D25604"/>
    <w:rsid w:val="00D256F2"/>
    <w:rsid w:val="00D276F2"/>
    <w:rsid w:val="00D314E4"/>
    <w:rsid w:val="00D3366F"/>
    <w:rsid w:val="00D33782"/>
    <w:rsid w:val="00D42924"/>
    <w:rsid w:val="00D43452"/>
    <w:rsid w:val="00D439DE"/>
    <w:rsid w:val="00D4425E"/>
    <w:rsid w:val="00D44C5C"/>
    <w:rsid w:val="00D474E5"/>
    <w:rsid w:val="00D50311"/>
    <w:rsid w:val="00D530BE"/>
    <w:rsid w:val="00D535DC"/>
    <w:rsid w:val="00D547F9"/>
    <w:rsid w:val="00D55F62"/>
    <w:rsid w:val="00D57F17"/>
    <w:rsid w:val="00D61075"/>
    <w:rsid w:val="00D61994"/>
    <w:rsid w:val="00D62183"/>
    <w:rsid w:val="00D72892"/>
    <w:rsid w:val="00D743A7"/>
    <w:rsid w:val="00D7543E"/>
    <w:rsid w:val="00D75BE5"/>
    <w:rsid w:val="00D761EA"/>
    <w:rsid w:val="00D7660F"/>
    <w:rsid w:val="00D76ECA"/>
    <w:rsid w:val="00D80044"/>
    <w:rsid w:val="00D8095F"/>
    <w:rsid w:val="00D857DD"/>
    <w:rsid w:val="00D87E7C"/>
    <w:rsid w:val="00D92B46"/>
    <w:rsid w:val="00D952B7"/>
    <w:rsid w:val="00D96A7C"/>
    <w:rsid w:val="00D972BC"/>
    <w:rsid w:val="00DA0287"/>
    <w:rsid w:val="00DA298C"/>
    <w:rsid w:val="00DB3309"/>
    <w:rsid w:val="00DB7357"/>
    <w:rsid w:val="00DB7795"/>
    <w:rsid w:val="00DC13DF"/>
    <w:rsid w:val="00DC3B09"/>
    <w:rsid w:val="00DC48B6"/>
    <w:rsid w:val="00DD101D"/>
    <w:rsid w:val="00DD2894"/>
    <w:rsid w:val="00DD458C"/>
    <w:rsid w:val="00DE2FA3"/>
    <w:rsid w:val="00DE3839"/>
    <w:rsid w:val="00DE76EF"/>
    <w:rsid w:val="00DF06EE"/>
    <w:rsid w:val="00DF2A59"/>
    <w:rsid w:val="00DF4273"/>
    <w:rsid w:val="00E00C6F"/>
    <w:rsid w:val="00E02F1D"/>
    <w:rsid w:val="00E07E4C"/>
    <w:rsid w:val="00E12DEF"/>
    <w:rsid w:val="00E130DE"/>
    <w:rsid w:val="00E14667"/>
    <w:rsid w:val="00E1679B"/>
    <w:rsid w:val="00E21F69"/>
    <w:rsid w:val="00E24755"/>
    <w:rsid w:val="00E30505"/>
    <w:rsid w:val="00E3473C"/>
    <w:rsid w:val="00E439AE"/>
    <w:rsid w:val="00E457E7"/>
    <w:rsid w:val="00E45CD7"/>
    <w:rsid w:val="00E47CC5"/>
    <w:rsid w:val="00E515BE"/>
    <w:rsid w:val="00E547D4"/>
    <w:rsid w:val="00E552A0"/>
    <w:rsid w:val="00E60523"/>
    <w:rsid w:val="00E628AA"/>
    <w:rsid w:val="00E62BF1"/>
    <w:rsid w:val="00E65745"/>
    <w:rsid w:val="00E65BE8"/>
    <w:rsid w:val="00E701BB"/>
    <w:rsid w:val="00E71A56"/>
    <w:rsid w:val="00E73FEB"/>
    <w:rsid w:val="00E750BF"/>
    <w:rsid w:val="00E803FD"/>
    <w:rsid w:val="00E82864"/>
    <w:rsid w:val="00E8411F"/>
    <w:rsid w:val="00E87FD2"/>
    <w:rsid w:val="00E9140E"/>
    <w:rsid w:val="00E92245"/>
    <w:rsid w:val="00E9435B"/>
    <w:rsid w:val="00E943F2"/>
    <w:rsid w:val="00E952A1"/>
    <w:rsid w:val="00EA00D9"/>
    <w:rsid w:val="00EA0AD1"/>
    <w:rsid w:val="00EA5016"/>
    <w:rsid w:val="00EA7C7F"/>
    <w:rsid w:val="00EB2049"/>
    <w:rsid w:val="00EB2575"/>
    <w:rsid w:val="00EC172B"/>
    <w:rsid w:val="00EC301A"/>
    <w:rsid w:val="00ED38BD"/>
    <w:rsid w:val="00ED4B7D"/>
    <w:rsid w:val="00ED6123"/>
    <w:rsid w:val="00ED7EB4"/>
    <w:rsid w:val="00EE304D"/>
    <w:rsid w:val="00EF0776"/>
    <w:rsid w:val="00EF1FB2"/>
    <w:rsid w:val="00EF3D57"/>
    <w:rsid w:val="00EF4933"/>
    <w:rsid w:val="00EF5326"/>
    <w:rsid w:val="00EF7558"/>
    <w:rsid w:val="00F0242A"/>
    <w:rsid w:val="00F0340D"/>
    <w:rsid w:val="00F03E01"/>
    <w:rsid w:val="00F0680C"/>
    <w:rsid w:val="00F07278"/>
    <w:rsid w:val="00F10E58"/>
    <w:rsid w:val="00F12090"/>
    <w:rsid w:val="00F14739"/>
    <w:rsid w:val="00F14930"/>
    <w:rsid w:val="00F15E39"/>
    <w:rsid w:val="00F2035E"/>
    <w:rsid w:val="00F21902"/>
    <w:rsid w:val="00F25711"/>
    <w:rsid w:val="00F26637"/>
    <w:rsid w:val="00F27D85"/>
    <w:rsid w:val="00F32BB0"/>
    <w:rsid w:val="00F3310A"/>
    <w:rsid w:val="00F3362C"/>
    <w:rsid w:val="00F3387B"/>
    <w:rsid w:val="00F3418A"/>
    <w:rsid w:val="00F3568C"/>
    <w:rsid w:val="00F4288C"/>
    <w:rsid w:val="00F47CDB"/>
    <w:rsid w:val="00F51355"/>
    <w:rsid w:val="00F5139F"/>
    <w:rsid w:val="00F51AE5"/>
    <w:rsid w:val="00F5216A"/>
    <w:rsid w:val="00F53642"/>
    <w:rsid w:val="00F54131"/>
    <w:rsid w:val="00F54EEE"/>
    <w:rsid w:val="00F5646E"/>
    <w:rsid w:val="00F56CB6"/>
    <w:rsid w:val="00F60029"/>
    <w:rsid w:val="00F62B5C"/>
    <w:rsid w:val="00F64B68"/>
    <w:rsid w:val="00F64D0E"/>
    <w:rsid w:val="00F671FE"/>
    <w:rsid w:val="00F679A2"/>
    <w:rsid w:val="00F67CA8"/>
    <w:rsid w:val="00F72290"/>
    <w:rsid w:val="00F72EB0"/>
    <w:rsid w:val="00F74C96"/>
    <w:rsid w:val="00F74E67"/>
    <w:rsid w:val="00F74E73"/>
    <w:rsid w:val="00F773FF"/>
    <w:rsid w:val="00F81B4D"/>
    <w:rsid w:val="00F81BE3"/>
    <w:rsid w:val="00F83923"/>
    <w:rsid w:val="00F84F69"/>
    <w:rsid w:val="00F85A5D"/>
    <w:rsid w:val="00F85DDF"/>
    <w:rsid w:val="00F87B7A"/>
    <w:rsid w:val="00F91E07"/>
    <w:rsid w:val="00F92874"/>
    <w:rsid w:val="00F93C5E"/>
    <w:rsid w:val="00F96230"/>
    <w:rsid w:val="00F9714C"/>
    <w:rsid w:val="00FA02CB"/>
    <w:rsid w:val="00FA1A02"/>
    <w:rsid w:val="00FA235E"/>
    <w:rsid w:val="00FA440F"/>
    <w:rsid w:val="00FA52B2"/>
    <w:rsid w:val="00FB03E0"/>
    <w:rsid w:val="00FB1436"/>
    <w:rsid w:val="00FB3A83"/>
    <w:rsid w:val="00FB6978"/>
    <w:rsid w:val="00FB6A2B"/>
    <w:rsid w:val="00FC6537"/>
    <w:rsid w:val="00FD01F8"/>
    <w:rsid w:val="00FD1B7E"/>
    <w:rsid w:val="00FD6676"/>
    <w:rsid w:val="00FE016E"/>
    <w:rsid w:val="00FE2748"/>
    <w:rsid w:val="00FE2EAC"/>
    <w:rsid w:val="00FE7193"/>
    <w:rsid w:val="00FF00B2"/>
    <w:rsid w:val="00FF0391"/>
    <w:rsid w:val="00FF190C"/>
    <w:rsid w:val="00FF3413"/>
    <w:rsid w:val="00FF378A"/>
    <w:rsid w:val="00FF53AA"/>
    <w:rsid w:val="00FF6199"/>
    <w:rsid w:val="00FF763E"/>
    <w:rsid w:val="00FF764B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3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3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E451-55A0-48E3-A8A6-0E17EF4C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Riddoch</dc:creator>
  <cp:lastModifiedBy>Karen Finch</cp:lastModifiedBy>
  <cp:revision>11</cp:revision>
  <dcterms:created xsi:type="dcterms:W3CDTF">2017-11-20T13:31:00Z</dcterms:created>
  <dcterms:modified xsi:type="dcterms:W3CDTF">2017-11-30T16:12:00Z</dcterms:modified>
</cp:coreProperties>
</file>