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39A9D" w14:textId="3D965FB1" w:rsidR="001A7596" w:rsidRDefault="00D3143A" w:rsidP="00FE6D8C">
      <w:pPr>
        <w:jc w:val="center"/>
        <w:rPr>
          <w:b/>
          <w:bCs/>
        </w:rPr>
      </w:pPr>
      <w:r>
        <w:rPr>
          <w:b/>
          <w:bCs/>
        </w:rPr>
        <w:t>Denominational</w:t>
      </w:r>
      <w:r w:rsidR="00FB5C72" w:rsidRPr="00FE6D8C">
        <w:rPr>
          <w:b/>
          <w:bCs/>
        </w:rPr>
        <w:t xml:space="preserve"> Primary Schools Feasibility Study</w:t>
      </w:r>
    </w:p>
    <w:p w14:paraId="16F467F8" w14:textId="0E0783A9" w:rsidR="00C571B6" w:rsidRDefault="00FD5657" w:rsidP="00FE6D8C">
      <w:pPr>
        <w:jc w:val="center"/>
        <w:rPr>
          <w:b/>
          <w:bCs/>
        </w:rPr>
      </w:pPr>
      <w:r>
        <w:rPr>
          <w:b/>
          <w:bCs/>
        </w:rPr>
        <w:t>Spring 2024</w:t>
      </w:r>
    </w:p>
    <w:p w14:paraId="4C89F7E7" w14:textId="77777777" w:rsidR="00FD5657" w:rsidRDefault="00FD5657" w:rsidP="00FE6D8C">
      <w:pPr>
        <w:jc w:val="center"/>
        <w:rPr>
          <w:b/>
          <w:bCs/>
        </w:rPr>
      </w:pPr>
    </w:p>
    <w:p w14:paraId="30D2E829" w14:textId="78104353" w:rsidR="00C571B6" w:rsidRPr="001A7596" w:rsidRDefault="00565CF8" w:rsidP="00FE6D8C">
      <w:pPr>
        <w:jc w:val="center"/>
        <w:rPr>
          <w:b/>
          <w:bCs/>
          <w:u w:val="single"/>
        </w:rPr>
      </w:pPr>
      <w:r>
        <w:rPr>
          <w:b/>
          <w:bCs/>
          <w:u w:val="single"/>
        </w:rPr>
        <w:t xml:space="preserve">Initial </w:t>
      </w:r>
      <w:r w:rsidR="00E1055E">
        <w:rPr>
          <w:b/>
          <w:bCs/>
          <w:u w:val="single"/>
        </w:rPr>
        <w:t>Information</w:t>
      </w:r>
      <w:r w:rsidR="00C571B6" w:rsidRPr="001A7596">
        <w:rPr>
          <w:b/>
          <w:bCs/>
          <w:u w:val="single"/>
        </w:rPr>
        <w:t xml:space="preserve"> for Stakeholders</w:t>
      </w:r>
    </w:p>
    <w:p w14:paraId="49439BA9" w14:textId="77777777" w:rsidR="00005DB6" w:rsidRPr="00FE6D8C" w:rsidRDefault="00005DB6" w:rsidP="00FE6D8C">
      <w:pPr>
        <w:jc w:val="center"/>
        <w:rPr>
          <w:b/>
          <w:bCs/>
        </w:rPr>
      </w:pPr>
    </w:p>
    <w:p w14:paraId="72F483B4" w14:textId="78D71151" w:rsidR="00FE6D8C" w:rsidRPr="001E014C" w:rsidRDefault="00373D91" w:rsidP="006661C0">
      <w:pPr>
        <w:pStyle w:val="ListParagraph"/>
        <w:ind w:left="360"/>
        <w:rPr>
          <w:b/>
          <w:bCs/>
          <w:u w:val="single"/>
        </w:rPr>
      </w:pPr>
      <w:r>
        <w:rPr>
          <w:b/>
          <w:bCs/>
          <w:u w:val="single"/>
        </w:rPr>
        <w:t>Introduction</w:t>
      </w:r>
    </w:p>
    <w:p w14:paraId="2F078E72" w14:textId="369D8393" w:rsidR="00CA6587" w:rsidRDefault="00373D91" w:rsidP="00CA6587">
      <w:pPr>
        <w:pStyle w:val="ListParagraph"/>
        <w:spacing w:before="120" w:after="120"/>
        <w:ind w:left="360"/>
        <w:rPr>
          <w:bCs/>
        </w:rPr>
      </w:pPr>
      <w:r>
        <w:t xml:space="preserve">The Council is carrying out a </w:t>
      </w:r>
      <w:r w:rsidR="000A76A7">
        <w:t>f</w:t>
      </w:r>
      <w:r>
        <w:t xml:space="preserve">easibility </w:t>
      </w:r>
      <w:r w:rsidR="000A76A7">
        <w:t>s</w:t>
      </w:r>
      <w:r>
        <w:t>tudy to identify</w:t>
      </w:r>
      <w:r w:rsidR="00CA6587">
        <w:t xml:space="preserve"> </w:t>
      </w:r>
      <w:r>
        <w:t xml:space="preserve">options for </w:t>
      </w:r>
      <w:r w:rsidR="008508E2">
        <w:t>the long term provision of denominational</w:t>
      </w:r>
      <w:r w:rsidR="003346C7">
        <w:t xml:space="preserve"> (Roman Catholic)</w:t>
      </w:r>
      <w:r w:rsidR="008508E2">
        <w:t xml:space="preserve"> </w:t>
      </w:r>
      <w:r>
        <w:t xml:space="preserve">primary schools in </w:t>
      </w:r>
      <w:r w:rsidR="008508E2">
        <w:t>Aberdeen.</w:t>
      </w:r>
      <w:r w:rsidR="00CA6587" w:rsidRPr="00CA6587">
        <w:rPr>
          <w:bCs/>
        </w:rPr>
        <w:t xml:space="preserve"> </w:t>
      </w:r>
      <w:r w:rsidR="00460316">
        <w:rPr>
          <w:bCs/>
        </w:rPr>
        <w:t>We a</w:t>
      </w:r>
      <w:r w:rsidR="00CE114D">
        <w:rPr>
          <w:bCs/>
        </w:rPr>
        <w:t xml:space="preserve">re inviting </w:t>
      </w:r>
      <w:r w:rsidR="00CA6587">
        <w:rPr>
          <w:bCs/>
        </w:rPr>
        <w:t xml:space="preserve">comments and feedback from pupils, parents, staff, community groups and all other stakeholders, on the options </w:t>
      </w:r>
      <w:r w:rsidR="00FE587C">
        <w:rPr>
          <w:bCs/>
        </w:rPr>
        <w:t>available</w:t>
      </w:r>
      <w:r w:rsidR="00CA6587">
        <w:rPr>
          <w:bCs/>
        </w:rPr>
        <w:t xml:space="preserve">, and the potential impact of these options on individual schools and communities. This valuable feedback will </w:t>
      </w:r>
      <w:r w:rsidR="00782FB7">
        <w:rPr>
          <w:bCs/>
        </w:rPr>
        <w:t xml:space="preserve">be used to </w:t>
      </w:r>
      <w:r w:rsidR="00CA6587">
        <w:rPr>
          <w:bCs/>
        </w:rPr>
        <w:t xml:space="preserve">help </w:t>
      </w:r>
      <w:r w:rsidR="00782FB7">
        <w:rPr>
          <w:bCs/>
        </w:rPr>
        <w:t>inform the outcomes of the feasibility study</w:t>
      </w:r>
      <w:r w:rsidR="446D3FA9" w:rsidRPr="00540F08">
        <w:t xml:space="preserve"> and potential next steps</w:t>
      </w:r>
      <w:r w:rsidR="00782FB7" w:rsidRPr="00540F08">
        <w:t>.</w:t>
      </w:r>
    </w:p>
    <w:p w14:paraId="7D679B94" w14:textId="77777777" w:rsidR="00782FB7" w:rsidRDefault="00782FB7" w:rsidP="00CA6587">
      <w:pPr>
        <w:pStyle w:val="ListParagraph"/>
        <w:spacing w:before="120" w:after="120"/>
        <w:ind w:left="360"/>
        <w:rPr>
          <w:bCs/>
        </w:rPr>
      </w:pPr>
    </w:p>
    <w:p w14:paraId="1789C4DE" w14:textId="694782B8" w:rsidR="00782FB7" w:rsidRDefault="00782FB7" w:rsidP="00CA6587">
      <w:pPr>
        <w:pStyle w:val="ListParagraph"/>
        <w:spacing w:before="120" w:after="120"/>
        <w:ind w:left="360"/>
      </w:pPr>
      <w:r w:rsidRPr="4437DC10">
        <w:t xml:space="preserve">This </w:t>
      </w:r>
      <w:r w:rsidR="0003312A" w:rsidRPr="4437DC10">
        <w:t>p</w:t>
      </w:r>
      <w:r w:rsidRPr="4437DC10">
        <w:t>aper provide</w:t>
      </w:r>
      <w:r w:rsidR="00821035" w:rsidRPr="4437DC10">
        <w:t xml:space="preserve">s information </w:t>
      </w:r>
      <w:r w:rsidR="00784E62" w:rsidRPr="4437DC10">
        <w:t>for</w:t>
      </w:r>
      <w:r w:rsidR="00821035" w:rsidRPr="4437DC10">
        <w:t xml:space="preserve"> stakeholders on why the feasibility study is being carried out, and what</w:t>
      </w:r>
      <w:r w:rsidR="003453E8" w:rsidRPr="4437DC10">
        <w:t xml:space="preserve"> the study will focus on. </w:t>
      </w:r>
      <w:r w:rsidR="001A202F" w:rsidRPr="4437DC10">
        <w:t xml:space="preserve">Stakeholders are invited to </w:t>
      </w:r>
      <w:r w:rsidR="00826BCB" w:rsidRPr="4437DC10">
        <w:t xml:space="preserve">submit their comments and feedback about the feasibility study, using our online consultation hub, which can be found here: </w:t>
      </w:r>
      <w:hyperlink r:id="rId10">
        <w:r w:rsidR="00AC5A15" w:rsidRPr="4437DC10">
          <w:rPr>
            <w:rStyle w:val="Hyperlink"/>
            <w:rFonts w:ascii="Lato" w:hAnsi="Lato"/>
            <w:sz w:val="21"/>
            <w:szCs w:val="21"/>
          </w:rPr>
          <w:t>https://consultation.aberdeencity.gov.uk/education-and-childrens-services/denominational-primary-schools-feasibility-study</w:t>
        </w:r>
      </w:hyperlink>
    </w:p>
    <w:p w14:paraId="54120421" w14:textId="3CC651A3" w:rsidR="4437DC10" w:rsidRDefault="4437DC10" w:rsidP="4437DC10">
      <w:pPr>
        <w:pStyle w:val="ListParagraph"/>
        <w:spacing w:before="120" w:after="120"/>
        <w:ind w:left="360"/>
        <w:rPr>
          <w:rFonts w:ascii="Lato" w:hAnsi="Lato"/>
          <w:color w:val="333333"/>
          <w:sz w:val="21"/>
          <w:szCs w:val="21"/>
        </w:rPr>
      </w:pPr>
    </w:p>
    <w:p w14:paraId="051E8B08" w14:textId="4FF087F3" w:rsidR="00373D91" w:rsidRDefault="00373D91" w:rsidP="006661C0">
      <w:pPr>
        <w:pStyle w:val="ListParagraph"/>
        <w:spacing w:before="120" w:after="120"/>
        <w:ind w:left="360"/>
        <w:rPr>
          <w:bCs/>
        </w:rPr>
      </w:pPr>
    </w:p>
    <w:p w14:paraId="48A392B8" w14:textId="3D30840F" w:rsidR="00373D91" w:rsidRPr="00826BCB" w:rsidRDefault="00826BCB" w:rsidP="006661C0">
      <w:pPr>
        <w:pStyle w:val="ListParagraph"/>
        <w:spacing w:before="120" w:after="120"/>
        <w:ind w:left="360"/>
        <w:rPr>
          <w:b/>
          <w:u w:val="single"/>
        </w:rPr>
      </w:pPr>
      <w:r w:rsidRPr="00826BCB">
        <w:rPr>
          <w:b/>
          <w:u w:val="single"/>
        </w:rPr>
        <w:t>Background</w:t>
      </w:r>
    </w:p>
    <w:p w14:paraId="03524D69" w14:textId="6B8CC757" w:rsidR="00CD07B6" w:rsidRDefault="00F651BA" w:rsidP="006661C0">
      <w:pPr>
        <w:pStyle w:val="ListParagraph"/>
        <w:spacing w:before="120" w:after="120"/>
        <w:ind w:left="360"/>
        <w:rPr>
          <w:bCs/>
        </w:rPr>
      </w:pPr>
      <w:r w:rsidRPr="000061F4">
        <w:rPr>
          <w:bCs/>
        </w:rPr>
        <w:t xml:space="preserve">Within </w:t>
      </w:r>
      <w:r w:rsidR="00CD07B6">
        <w:rPr>
          <w:bCs/>
        </w:rPr>
        <w:t>Aberdeen, there are three denominational</w:t>
      </w:r>
      <w:r w:rsidR="003F5B70">
        <w:rPr>
          <w:bCs/>
        </w:rPr>
        <w:t xml:space="preserve">, or Roman Catholic (RC), </w:t>
      </w:r>
      <w:r w:rsidR="00A2530E">
        <w:rPr>
          <w:bCs/>
        </w:rPr>
        <w:t>primary schools</w:t>
      </w:r>
      <w:r w:rsidR="003F5B70">
        <w:rPr>
          <w:bCs/>
        </w:rPr>
        <w:t xml:space="preserve">. These are St Peter’s RC School, St Joseph’s RC School, and Holy Family RC School. </w:t>
      </w:r>
      <w:r w:rsidR="00D015B5">
        <w:rPr>
          <w:bCs/>
        </w:rPr>
        <w:t xml:space="preserve">These schools have much larger catchment areas than the other, non-denominational primary schools in the city, </w:t>
      </w:r>
      <w:r w:rsidR="00C30D0A">
        <w:rPr>
          <w:bCs/>
        </w:rPr>
        <w:t>a</w:t>
      </w:r>
      <w:r w:rsidR="00E42FB1">
        <w:rPr>
          <w:bCs/>
        </w:rPr>
        <w:t>nd</w:t>
      </w:r>
      <w:r w:rsidR="00D015B5">
        <w:rPr>
          <w:bCs/>
        </w:rPr>
        <w:t xml:space="preserve"> between them</w:t>
      </w:r>
      <w:r w:rsidR="00C30D0A">
        <w:rPr>
          <w:bCs/>
        </w:rPr>
        <w:t xml:space="preserve"> the</w:t>
      </w:r>
      <w:r w:rsidR="005A6798">
        <w:rPr>
          <w:bCs/>
        </w:rPr>
        <w:t>ir catchment areas</w:t>
      </w:r>
      <w:r w:rsidR="00D015B5">
        <w:rPr>
          <w:bCs/>
        </w:rPr>
        <w:t xml:space="preserve"> cover the city as a whole</w:t>
      </w:r>
      <w:r w:rsidR="00B95389">
        <w:rPr>
          <w:bCs/>
        </w:rPr>
        <w:t xml:space="preserve">, as well as </w:t>
      </w:r>
      <w:r w:rsidR="00591280">
        <w:rPr>
          <w:bCs/>
        </w:rPr>
        <w:t xml:space="preserve">some </w:t>
      </w:r>
      <w:r w:rsidR="00B95389">
        <w:rPr>
          <w:bCs/>
        </w:rPr>
        <w:t>areas of Aberdeenshire.</w:t>
      </w:r>
      <w:r w:rsidR="00D015B5">
        <w:rPr>
          <w:bCs/>
        </w:rPr>
        <w:t xml:space="preserve"> A</w:t>
      </w:r>
      <w:r w:rsidR="00DB5E1F">
        <w:rPr>
          <w:bCs/>
        </w:rPr>
        <w:t>ny pupil can apply to attend</w:t>
      </w:r>
      <w:r w:rsidR="00D015B5">
        <w:rPr>
          <w:bCs/>
        </w:rPr>
        <w:t xml:space="preserve"> a denominational primary school</w:t>
      </w:r>
      <w:r w:rsidR="00DB5E1F">
        <w:rPr>
          <w:bCs/>
        </w:rPr>
        <w:t>, although</w:t>
      </w:r>
      <w:r w:rsidR="008752EE">
        <w:rPr>
          <w:bCs/>
        </w:rPr>
        <w:t xml:space="preserve"> children with a Roman Catholic Baptism Certificate will be given priority for a place, over those who don’t.</w:t>
      </w:r>
    </w:p>
    <w:p w14:paraId="00E890BB" w14:textId="77777777" w:rsidR="00CD07B6" w:rsidRDefault="00CD07B6" w:rsidP="006661C0">
      <w:pPr>
        <w:pStyle w:val="ListParagraph"/>
        <w:spacing w:before="120" w:after="120"/>
        <w:ind w:left="360"/>
        <w:rPr>
          <w:bCs/>
        </w:rPr>
      </w:pPr>
    </w:p>
    <w:p w14:paraId="0AD5126D" w14:textId="60704B05" w:rsidR="001777B0" w:rsidRDefault="001777B0" w:rsidP="001777B0">
      <w:pPr>
        <w:pStyle w:val="ListParagraph"/>
        <w:spacing w:before="120" w:after="120"/>
        <w:ind w:left="360"/>
        <w:rPr>
          <w:bCs/>
        </w:rPr>
      </w:pPr>
      <w:r w:rsidRPr="001777B0">
        <w:rPr>
          <w:bCs/>
        </w:rPr>
        <w:t xml:space="preserve">St Joseph’s RC School in particular faces significant challenges </w:t>
      </w:r>
      <w:r w:rsidR="001248CB">
        <w:rPr>
          <w:bCs/>
        </w:rPr>
        <w:t>due to</w:t>
      </w:r>
      <w:r w:rsidRPr="001777B0">
        <w:rPr>
          <w:bCs/>
        </w:rPr>
        <w:t xml:space="preserve"> the condition and suitability of the building, which was not </w:t>
      </w:r>
      <w:r w:rsidR="00804DA4">
        <w:rPr>
          <w:bCs/>
        </w:rPr>
        <w:t>designed</w:t>
      </w:r>
      <w:r w:rsidRPr="001777B0">
        <w:rPr>
          <w:bCs/>
        </w:rPr>
        <w:t xml:space="preserve"> for use as a school when it was first built in 1860. St Peter’s RC School faces similar challenges</w:t>
      </w:r>
      <w:r w:rsidR="008F3DAD">
        <w:rPr>
          <w:bCs/>
        </w:rPr>
        <w:t xml:space="preserve"> with its current buildings, although these will be addressed through plans already in place to refurbish and extend </w:t>
      </w:r>
      <w:r w:rsidR="004A5825">
        <w:rPr>
          <w:bCs/>
        </w:rPr>
        <w:t>the school.</w:t>
      </w:r>
      <w:r w:rsidR="00FE7101">
        <w:rPr>
          <w:bCs/>
        </w:rPr>
        <w:t xml:space="preserve"> Holy Family RC School is one of the smallest primary schools in the city, with capacity </w:t>
      </w:r>
      <w:r w:rsidR="00EE3394">
        <w:rPr>
          <w:bCs/>
        </w:rPr>
        <w:t xml:space="preserve">for </w:t>
      </w:r>
      <w:r w:rsidR="00F3278C">
        <w:rPr>
          <w:bCs/>
        </w:rPr>
        <w:t xml:space="preserve">217 pupils, and a current pupil roll of </w:t>
      </w:r>
      <w:r w:rsidR="00BB3022">
        <w:rPr>
          <w:bCs/>
        </w:rPr>
        <w:t>168 pupils.</w:t>
      </w:r>
      <w:r w:rsidR="00DD28AE">
        <w:rPr>
          <w:bCs/>
        </w:rPr>
        <w:t xml:space="preserve"> There are also some challenges with the suitability of this building for delivery of the modern curriculum.</w:t>
      </w:r>
    </w:p>
    <w:p w14:paraId="6B33D4D6" w14:textId="77777777" w:rsidR="004A5825" w:rsidRPr="001777B0" w:rsidRDefault="004A5825" w:rsidP="001777B0">
      <w:pPr>
        <w:pStyle w:val="ListParagraph"/>
        <w:spacing w:before="120" w:after="120"/>
        <w:ind w:left="360"/>
        <w:rPr>
          <w:bCs/>
        </w:rPr>
      </w:pPr>
    </w:p>
    <w:p w14:paraId="2B309686" w14:textId="77777777" w:rsidR="001777B0" w:rsidRDefault="001777B0" w:rsidP="001777B0">
      <w:pPr>
        <w:pStyle w:val="ListParagraph"/>
        <w:spacing w:before="120" w:after="120"/>
        <w:ind w:left="360"/>
        <w:rPr>
          <w:bCs/>
        </w:rPr>
      </w:pPr>
      <w:r w:rsidRPr="001777B0">
        <w:rPr>
          <w:bCs/>
        </w:rPr>
        <w:t>Overall, the current denominational primary school estate offers 868 places, which will increase to 1085 places following the planned improvements to St Peter’s School, whilst the pupil population across the three schools in 2023/24 is only 771. Forecasts indicate that pupil numbers will remain at or below this figure for at least the next five years.</w:t>
      </w:r>
    </w:p>
    <w:p w14:paraId="41860DB3" w14:textId="77777777" w:rsidR="004A5825" w:rsidRPr="001777B0" w:rsidRDefault="004A5825" w:rsidP="001777B0">
      <w:pPr>
        <w:pStyle w:val="ListParagraph"/>
        <w:spacing w:before="120" w:after="120"/>
        <w:ind w:left="360"/>
        <w:rPr>
          <w:bCs/>
        </w:rPr>
      </w:pPr>
    </w:p>
    <w:p w14:paraId="020B4BA1" w14:textId="77777777" w:rsidR="001777B0" w:rsidRDefault="001777B0" w:rsidP="001777B0">
      <w:pPr>
        <w:pStyle w:val="ListParagraph"/>
        <w:spacing w:before="120" w:after="120"/>
        <w:ind w:left="360"/>
        <w:rPr>
          <w:bCs/>
        </w:rPr>
      </w:pPr>
      <w:r w:rsidRPr="001777B0">
        <w:rPr>
          <w:bCs/>
        </w:rPr>
        <w:t>This over-provision of places, coupled with the challenges presented by the condition and suitability of the existing buildings, led to officers recommending that the denominational primary school estate should be reviewed, to identify options for providing an improved and sustainable denominational primary school provision in the future.</w:t>
      </w:r>
    </w:p>
    <w:p w14:paraId="790166EE" w14:textId="77777777" w:rsidR="004A5825" w:rsidRPr="001777B0" w:rsidRDefault="004A5825" w:rsidP="001777B0">
      <w:pPr>
        <w:pStyle w:val="ListParagraph"/>
        <w:spacing w:before="120" w:after="120"/>
        <w:ind w:left="360"/>
        <w:rPr>
          <w:bCs/>
        </w:rPr>
      </w:pPr>
    </w:p>
    <w:p w14:paraId="1E06D9A5" w14:textId="1BE0973C" w:rsidR="00F170E2" w:rsidRDefault="00F170E2" w:rsidP="006661C0">
      <w:pPr>
        <w:pStyle w:val="ListParagraph"/>
        <w:spacing w:before="120" w:after="120"/>
        <w:ind w:left="360"/>
      </w:pPr>
      <w:r>
        <w:t xml:space="preserve">The </w:t>
      </w:r>
      <w:r w:rsidR="000E7FCE">
        <w:t xml:space="preserve">Council’s School Roll Forecast, which shows the numbers of pupils expected to be attending each school in the city over the next </w:t>
      </w:r>
      <w:r w:rsidR="003B32C6">
        <w:t xml:space="preserve">six years, is available to download from the Council’s website, here: </w:t>
      </w:r>
      <w:hyperlink r:id="rId11" w:history="1">
        <w:r w:rsidR="00FF2F21" w:rsidRPr="00262F81">
          <w:rPr>
            <w:rStyle w:val="Hyperlink"/>
          </w:rPr>
          <w:t>https://www.aberdeencity.gov.uk/services/education-and-childcare/schools-and-education/schools-pupil-roll-forecasts</w:t>
        </w:r>
      </w:hyperlink>
      <w:r w:rsidR="00FF2F21">
        <w:t xml:space="preserve"> </w:t>
      </w:r>
    </w:p>
    <w:p w14:paraId="7F89BFEB" w14:textId="77777777" w:rsidR="001B4DBC" w:rsidRDefault="001B4DBC" w:rsidP="001B4DBC">
      <w:pPr>
        <w:pStyle w:val="ListParagraph"/>
        <w:spacing w:before="120" w:after="120"/>
        <w:ind w:left="360"/>
      </w:pPr>
    </w:p>
    <w:p w14:paraId="2AE022DE" w14:textId="29AF774A" w:rsidR="00020B5F" w:rsidRDefault="000061F4" w:rsidP="006661C0">
      <w:pPr>
        <w:pStyle w:val="ListParagraph"/>
        <w:spacing w:before="120" w:after="120"/>
        <w:ind w:left="360"/>
      </w:pPr>
      <w:r>
        <w:t xml:space="preserve">In the Council’s approved </w:t>
      </w:r>
      <w:hyperlink r:id="rId12">
        <w:r w:rsidRPr="4986D6AB">
          <w:rPr>
            <w:rStyle w:val="Hyperlink"/>
          </w:rPr>
          <w:t>School Estate Plan</w:t>
        </w:r>
      </w:hyperlink>
      <w:r>
        <w:t xml:space="preserve">, the need to </w:t>
      </w:r>
      <w:r w:rsidR="00CB283B">
        <w:t>review</w:t>
      </w:r>
      <w:r>
        <w:t xml:space="preserve"> the </w:t>
      </w:r>
      <w:r w:rsidR="00CB283B">
        <w:t>denominational primary schools in the city</w:t>
      </w:r>
      <w:r>
        <w:t xml:space="preserve"> </w:t>
      </w:r>
      <w:r w:rsidR="002E74EE">
        <w:t xml:space="preserve">has been identified, to help ensure that </w:t>
      </w:r>
      <w:r w:rsidR="00CB283B">
        <w:t>the</w:t>
      </w:r>
      <w:r w:rsidR="002E74EE">
        <w:t xml:space="preserve"> buildings can continue to be run as efficiently as possible, </w:t>
      </w:r>
      <w:r w:rsidR="00FD7216">
        <w:t xml:space="preserve">and to avoid </w:t>
      </w:r>
      <w:r w:rsidR="00CB283B">
        <w:t xml:space="preserve">the </w:t>
      </w:r>
      <w:r w:rsidR="00FD7216">
        <w:t>schools having too much unused capacity.</w:t>
      </w:r>
      <w:r w:rsidR="00020B5F">
        <w:t xml:space="preserve"> </w:t>
      </w:r>
      <w:r w:rsidR="00C32724">
        <w:t xml:space="preserve">Officers have been instructed to carry out a </w:t>
      </w:r>
      <w:r w:rsidR="000A76A7">
        <w:t>f</w:t>
      </w:r>
      <w:r w:rsidR="00C32724">
        <w:t xml:space="preserve">easibility </w:t>
      </w:r>
      <w:r w:rsidR="000A76A7">
        <w:t>s</w:t>
      </w:r>
      <w:r w:rsidR="00C32724">
        <w:t xml:space="preserve">tudy, </w:t>
      </w:r>
      <w:r w:rsidR="00C506FB">
        <w:lastRenderedPageBreak/>
        <w:t xml:space="preserve">to identify what actions the Council could take to </w:t>
      </w:r>
      <w:r w:rsidR="00C52AC1">
        <w:t>bring about</w:t>
      </w:r>
      <w:r w:rsidR="00C644E2" w:rsidRPr="001C72AD">
        <w:t xml:space="preserve"> appropriate and sustainable long term denominational primary school provision for the city to meet forecast demand</w:t>
      </w:r>
      <w:r w:rsidR="00C506FB">
        <w:t>.</w:t>
      </w:r>
    </w:p>
    <w:p w14:paraId="7AD54151" w14:textId="77777777" w:rsidR="001B4DBC" w:rsidRDefault="001B4DBC" w:rsidP="001B4DBC">
      <w:pPr>
        <w:pStyle w:val="ListParagraph"/>
        <w:spacing w:before="120" w:after="120"/>
        <w:ind w:left="360"/>
      </w:pPr>
    </w:p>
    <w:p w14:paraId="76FA83E9" w14:textId="77777777" w:rsidR="003E3011" w:rsidRDefault="003E3011" w:rsidP="001B4DBC">
      <w:pPr>
        <w:pStyle w:val="ListParagraph"/>
        <w:spacing w:before="120" w:after="120"/>
        <w:ind w:left="360"/>
      </w:pPr>
    </w:p>
    <w:p w14:paraId="10CA86BE" w14:textId="1D1AD46B" w:rsidR="009628E0" w:rsidRPr="009628E0" w:rsidRDefault="009628E0" w:rsidP="001B4DBC">
      <w:pPr>
        <w:pStyle w:val="ListParagraph"/>
        <w:spacing w:before="120" w:after="120"/>
        <w:ind w:left="360"/>
        <w:rPr>
          <w:b/>
          <w:u w:val="single"/>
        </w:rPr>
      </w:pPr>
      <w:r w:rsidRPr="009628E0">
        <w:rPr>
          <w:b/>
          <w:u w:val="single"/>
        </w:rPr>
        <w:t>Feasibility Study</w:t>
      </w:r>
    </w:p>
    <w:p w14:paraId="54447B1E" w14:textId="7E598175" w:rsidR="00E1055E" w:rsidRDefault="00E4234A" w:rsidP="00E1055E">
      <w:pPr>
        <w:pStyle w:val="ListParagraph"/>
        <w:spacing w:before="120" w:after="120"/>
        <w:ind w:left="360"/>
      </w:pPr>
      <w:r>
        <w:t xml:space="preserve">The feasibility study will be used to identify </w:t>
      </w:r>
      <w:r w:rsidR="002C477C">
        <w:t xml:space="preserve">what options are available to the Council, and </w:t>
      </w:r>
      <w:r w:rsidR="005B2560">
        <w:t xml:space="preserve">it will set out </w:t>
      </w:r>
      <w:r w:rsidR="00F10C3E">
        <w:t>the advantages and disadvantages of each option</w:t>
      </w:r>
      <w:r w:rsidR="005B2560">
        <w:t xml:space="preserve">. </w:t>
      </w:r>
      <w:r w:rsidR="001E2195">
        <w:t xml:space="preserve">Details of what will be covered by the </w:t>
      </w:r>
      <w:r w:rsidR="00E1055E">
        <w:t>f</w:t>
      </w:r>
      <w:r w:rsidR="001E2195">
        <w:t xml:space="preserve">easibility </w:t>
      </w:r>
      <w:r w:rsidR="00E1055E">
        <w:t>s</w:t>
      </w:r>
      <w:r w:rsidR="001E2195">
        <w:t>tudy are provided in Appendix 1, below.</w:t>
      </w:r>
      <w:r w:rsidR="00E1055E">
        <w:t xml:space="preserve"> </w:t>
      </w:r>
      <w:r w:rsidR="005B2560">
        <w:t xml:space="preserve">Officers will use </w:t>
      </w:r>
      <w:r w:rsidR="00E1055E">
        <w:t>the finding</w:t>
      </w:r>
      <w:r w:rsidR="008D2711">
        <w:t>s</w:t>
      </w:r>
      <w:r w:rsidR="00E1055E">
        <w:t xml:space="preserve"> of the feasibility study</w:t>
      </w:r>
      <w:r w:rsidR="005B2560">
        <w:t xml:space="preserve"> to identify a </w:t>
      </w:r>
      <w:r w:rsidR="00686AD4">
        <w:t>“</w:t>
      </w:r>
      <w:r w:rsidR="005B2560">
        <w:t>preferred option</w:t>
      </w:r>
      <w:r w:rsidR="00686AD4">
        <w:t xml:space="preserve">”, which </w:t>
      </w:r>
      <w:r w:rsidR="00311B29">
        <w:t>will</w:t>
      </w:r>
      <w:r w:rsidR="00686AD4">
        <w:t xml:space="preserve"> be presented </w:t>
      </w:r>
      <w:r w:rsidR="00770002">
        <w:t>t</w:t>
      </w:r>
      <w:r w:rsidR="00686AD4">
        <w:t>o Councillors for consideration.</w:t>
      </w:r>
      <w:r w:rsidR="00DA22F7">
        <w:t xml:space="preserve"> </w:t>
      </w:r>
    </w:p>
    <w:p w14:paraId="7FDD7D8E" w14:textId="77777777" w:rsidR="00E1055E" w:rsidRDefault="00E1055E" w:rsidP="00E1055E">
      <w:pPr>
        <w:pStyle w:val="ListParagraph"/>
        <w:spacing w:before="120" w:after="120"/>
        <w:ind w:left="360"/>
      </w:pPr>
    </w:p>
    <w:p w14:paraId="06FAEB22" w14:textId="74BE6B17" w:rsidR="00E4234A" w:rsidRDefault="00DA22F7" w:rsidP="00E1055E">
      <w:pPr>
        <w:pStyle w:val="ListParagraph"/>
        <w:spacing w:before="120" w:after="120"/>
        <w:ind w:left="360"/>
      </w:pPr>
      <w:r>
        <w:t xml:space="preserve">As the feasibility study is carried out, </w:t>
      </w:r>
      <w:r w:rsidR="00C00942">
        <w:t xml:space="preserve">we are inviting </w:t>
      </w:r>
      <w:r w:rsidRPr="00E1055E">
        <w:rPr>
          <w:bCs/>
        </w:rPr>
        <w:t xml:space="preserve">pupils, parents, </w:t>
      </w:r>
      <w:r w:rsidR="00F47626">
        <w:rPr>
          <w:bCs/>
        </w:rPr>
        <w:t xml:space="preserve">school </w:t>
      </w:r>
      <w:r w:rsidRPr="00E1055E">
        <w:rPr>
          <w:bCs/>
        </w:rPr>
        <w:t>staff, community groups and other stakeholders</w:t>
      </w:r>
      <w:r w:rsidR="00C00942" w:rsidRPr="00E1055E">
        <w:rPr>
          <w:bCs/>
        </w:rPr>
        <w:t xml:space="preserve"> to comment on </w:t>
      </w:r>
      <w:r w:rsidR="001F6094" w:rsidRPr="00E1055E">
        <w:rPr>
          <w:bCs/>
        </w:rPr>
        <w:t>the likely options</w:t>
      </w:r>
      <w:r w:rsidR="00C53C49">
        <w:rPr>
          <w:bCs/>
        </w:rPr>
        <w:t xml:space="preserve"> for </w:t>
      </w:r>
      <w:r w:rsidR="0004127C">
        <w:rPr>
          <w:bCs/>
        </w:rPr>
        <w:t>long term Roman Catholic primary school provision</w:t>
      </w:r>
      <w:r w:rsidR="001F6094" w:rsidRPr="00E1055E">
        <w:rPr>
          <w:bCs/>
        </w:rPr>
        <w:t xml:space="preserve">, and </w:t>
      </w:r>
      <w:r w:rsidR="002D276E" w:rsidRPr="00E1055E">
        <w:rPr>
          <w:bCs/>
        </w:rPr>
        <w:t>how these options might</w:t>
      </w:r>
      <w:r w:rsidR="001F6094" w:rsidRPr="00E1055E">
        <w:rPr>
          <w:bCs/>
        </w:rPr>
        <w:t xml:space="preserve"> impact </w:t>
      </w:r>
      <w:r w:rsidR="002D276E" w:rsidRPr="00E1055E">
        <w:rPr>
          <w:bCs/>
        </w:rPr>
        <w:t>on them if they were taken forwards.</w:t>
      </w:r>
      <w:r w:rsidR="00770002" w:rsidRPr="00E1055E">
        <w:rPr>
          <w:bCs/>
        </w:rPr>
        <w:t xml:space="preserve"> Feedback received from stakeholders will be included in the feasibility study and will be considered </w:t>
      </w:r>
      <w:r w:rsidR="00266CB6" w:rsidRPr="00E1055E">
        <w:rPr>
          <w:bCs/>
        </w:rPr>
        <w:t>when identifying a preferred option.</w:t>
      </w:r>
      <w:r w:rsidR="7185F14A">
        <w:t xml:space="preserve"> </w:t>
      </w:r>
      <w:r w:rsidR="7185F14A" w:rsidRPr="4986D6AB">
        <w:rPr>
          <w:color w:val="FF0000"/>
        </w:rPr>
        <w:t xml:space="preserve"> </w:t>
      </w:r>
    </w:p>
    <w:p w14:paraId="0FEE51ED" w14:textId="77777777" w:rsidR="001B4DBC" w:rsidRDefault="001B4DBC" w:rsidP="001B4DBC">
      <w:pPr>
        <w:pStyle w:val="ListParagraph"/>
        <w:spacing w:before="120" w:after="120"/>
        <w:ind w:left="360"/>
      </w:pPr>
    </w:p>
    <w:p w14:paraId="04E2DF67" w14:textId="4DD070B4" w:rsidR="002126C1" w:rsidRPr="0062201E" w:rsidRDefault="00190B4E" w:rsidP="00E72D0F">
      <w:pPr>
        <w:pStyle w:val="ListParagraph"/>
        <w:spacing w:before="120" w:after="120"/>
        <w:ind w:left="360"/>
      </w:pPr>
      <w:r>
        <w:t xml:space="preserve">Comments and feedback on </w:t>
      </w:r>
      <w:r w:rsidR="009A65BA">
        <w:t>the options</w:t>
      </w:r>
      <w:r w:rsidR="00E72D0F">
        <w:t xml:space="preserve"> listed in Appendix 1</w:t>
      </w:r>
      <w:r w:rsidR="009A65BA">
        <w:t xml:space="preserve">, and </w:t>
      </w:r>
      <w:r w:rsidR="00E46B2D">
        <w:t xml:space="preserve">suggestions for </w:t>
      </w:r>
      <w:r w:rsidR="009A65BA">
        <w:t xml:space="preserve">any additional options </w:t>
      </w:r>
      <w:r w:rsidR="00E46B2D">
        <w:t xml:space="preserve">which could be included in the feasibility study, </w:t>
      </w:r>
      <w:r>
        <w:t>can be submitted via our online consultation hub, which can be found here</w:t>
      </w:r>
      <w:r w:rsidR="00095479">
        <w:t xml:space="preserve">: </w:t>
      </w:r>
      <w:hyperlink r:id="rId13">
        <w:r w:rsidR="003A0785" w:rsidRPr="25D8EB68">
          <w:rPr>
            <w:rStyle w:val="Hyperlink"/>
            <w:rFonts w:ascii="Lato" w:hAnsi="Lato"/>
            <w:sz w:val="21"/>
            <w:szCs w:val="21"/>
          </w:rPr>
          <w:t>https://consultation.aberdeencity.gov.uk/education-and-childrens-services/denominational-primary-schools-feasibility-study</w:t>
        </w:r>
      </w:hyperlink>
    </w:p>
    <w:p w14:paraId="4E6A015A" w14:textId="47A5CAF4" w:rsidR="25D8EB68" w:rsidRDefault="25D8EB68" w:rsidP="25D8EB68">
      <w:pPr>
        <w:pStyle w:val="ListParagraph"/>
        <w:spacing w:before="120" w:after="120"/>
        <w:ind w:left="360"/>
        <w:rPr>
          <w:rFonts w:ascii="Lato" w:hAnsi="Lato"/>
          <w:color w:val="333333"/>
          <w:sz w:val="21"/>
          <w:szCs w:val="21"/>
        </w:rPr>
      </w:pPr>
    </w:p>
    <w:p w14:paraId="75FE3C66" w14:textId="77777777" w:rsidR="00DE0D49" w:rsidRDefault="00DE0D49" w:rsidP="00DE0D49">
      <w:pPr>
        <w:pStyle w:val="ListParagraph"/>
        <w:spacing w:before="120" w:after="120"/>
        <w:ind w:left="360"/>
      </w:pPr>
    </w:p>
    <w:p w14:paraId="35601170" w14:textId="724CD75A" w:rsidR="00DE0D49" w:rsidRDefault="00DE0D49" w:rsidP="00DE0D49">
      <w:pPr>
        <w:pStyle w:val="ListParagraph"/>
        <w:spacing w:before="120" w:after="120"/>
        <w:ind w:left="360"/>
      </w:pPr>
      <w:r>
        <w:t>The findings of the feasibility study</w:t>
      </w:r>
      <w:r w:rsidR="00D57BE5">
        <w:t xml:space="preserve">, </w:t>
      </w:r>
      <w:r w:rsidR="00AB228F">
        <w:t>along with</w:t>
      </w:r>
      <w:r w:rsidR="00D57BE5">
        <w:t xml:space="preserve"> summaries of the feedback received from stakeholders,</w:t>
      </w:r>
      <w:r>
        <w:t xml:space="preserve"> will be </w:t>
      </w:r>
      <w:r w:rsidR="00AB228F">
        <w:t>included within</w:t>
      </w:r>
      <w:r w:rsidR="00022E12">
        <w:t xml:space="preserve"> </w:t>
      </w:r>
      <w:r>
        <w:t xml:space="preserve">an Outline Business Case, which will be presented to the Council’s Education and Children’s Services Committee in </w:t>
      </w:r>
      <w:r w:rsidR="00711C3B">
        <w:t>Autumn</w:t>
      </w:r>
      <w:r>
        <w:t xml:space="preserve"> 202</w:t>
      </w:r>
      <w:r w:rsidR="00760802">
        <w:t>4</w:t>
      </w:r>
      <w:r>
        <w:t xml:space="preserve">. The Committee will then make a decision on whether to accept the preferred option, and what action, if any, should be taken next. Any proposal to close a school would require a formal public consultation, before the Council could decide whether to </w:t>
      </w:r>
      <w:r w:rsidR="00970F66">
        <w:t>implement</w:t>
      </w:r>
      <w:r>
        <w:t xml:space="preserve"> </w:t>
      </w:r>
      <w:r w:rsidR="00A73F5C">
        <w:t>such a proposal</w:t>
      </w:r>
      <w:r>
        <w:t>.</w:t>
      </w:r>
    </w:p>
    <w:p w14:paraId="7A72FF70" w14:textId="77777777" w:rsidR="008C102D" w:rsidRDefault="008C102D" w:rsidP="00DE0D49">
      <w:pPr>
        <w:pStyle w:val="ListParagraph"/>
        <w:spacing w:before="120" w:after="120"/>
        <w:ind w:left="360"/>
      </w:pPr>
    </w:p>
    <w:p w14:paraId="2B5DA5AA" w14:textId="03ED94F8" w:rsidR="008C102D" w:rsidRPr="008C102D" w:rsidRDefault="008C102D" w:rsidP="008C102D">
      <w:pPr>
        <w:pStyle w:val="ListParagraph"/>
        <w:ind w:left="360"/>
        <w:rPr>
          <w:b/>
          <w:bCs/>
          <w:u w:val="single"/>
        </w:rPr>
      </w:pPr>
      <w:r>
        <w:rPr>
          <w:b/>
          <w:bCs/>
          <w:u w:val="single"/>
        </w:rPr>
        <w:t>Roman Catholic</w:t>
      </w:r>
      <w:r w:rsidRPr="008C102D">
        <w:rPr>
          <w:b/>
          <w:bCs/>
          <w:u w:val="single"/>
        </w:rPr>
        <w:t xml:space="preserve"> </w:t>
      </w:r>
      <w:r>
        <w:rPr>
          <w:b/>
          <w:bCs/>
          <w:u w:val="single"/>
        </w:rPr>
        <w:t>S</w:t>
      </w:r>
      <w:r w:rsidRPr="008C102D">
        <w:rPr>
          <w:b/>
          <w:bCs/>
          <w:u w:val="single"/>
        </w:rPr>
        <w:t xml:space="preserve">econdary </w:t>
      </w:r>
      <w:r>
        <w:rPr>
          <w:b/>
          <w:bCs/>
          <w:u w:val="single"/>
        </w:rPr>
        <w:t>S</w:t>
      </w:r>
      <w:r w:rsidRPr="008C102D">
        <w:rPr>
          <w:b/>
          <w:bCs/>
          <w:u w:val="single"/>
        </w:rPr>
        <w:t xml:space="preserve">chool </w:t>
      </w:r>
      <w:r>
        <w:rPr>
          <w:b/>
          <w:bCs/>
          <w:u w:val="single"/>
        </w:rPr>
        <w:t>P</w:t>
      </w:r>
      <w:r w:rsidRPr="008C102D">
        <w:rPr>
          <w:b/>
          <w:bCs/>
          <w:u w:val="single"/>
        </w:rPr>
        <w:t>rovision</w:t>
      </w:r>
    </w:p>
    <w:p w14:paraId="3F6486E8" w14:textId="41BFCEBA" w:rsidR="008C102D" w:rsidRDefault="008C102D" w:rsidP="008C102D">
      <w:pPr>
        <w:pStyle w:val="ListParagraph"/>
        <w:spacing w:before="120" w:after="120"/>
        <w:ind w:left="360"/>
        <w:rPr>
          <w:bCs/>
        </w:rPr>
      </w:pPr>
      <w:r>
        <w:rPr>
          <w:bCs/>
        </w:rPr>
        <w:t>Whilst the feasibility study focuses only on the Roman Catholic primary schools in the city, it has been agreed that, as part of th</w:t>
      </w:r>
      <w:r w:rsidR="007543DC">
        <w:rPr>
          <w:bCs/>
        </w:rPr>
        <w:t>e stakeholder</w:t>
      </w:r>
      <w:r>
        <w:rPr>
          <w:bCs/>
        </w:rPr>
        <w:t xml:space="preserve"> engagement exercise, stakeholders will also be asked for their views on whether there should be a Roman Catholic secondary school in Aberdeen.</w:t>
      </w:r>
      <w:r w:rsidR="003456AE">
        <w:rPr>
          <w:bCs/>
        </w:rPr>
        <w:t xml:space="preserve"> Stakeholders are therefore also invited to provide a response </w:t>
      </w:r>
      <w:r w:rsidR="001E0D7F">
        <w:rPr>
          <w:bCs/>
        </w:rPr>
        <w:t xml:space="preserve">on the online consultation hub </w:t>
      </w:r>
      <w:r w:rsidR="003456AE">
        <w:rPr>
          <w:bCs/>
        </w:rPr>
        <w:t>to the question</w:t>
      </w:r>
      <w:r w:rsidR="001E0D7F">
        <w:rPr>
          <w:bCs/>
        </w:rPr>
        <w:t xml:space="preserve">, </w:t>
      </w:r>
      <w:r w:rsidR="004E118C">
        <w:rPr>
          <w:rStyle w:val="normaltextrun"/>
          <w:rFonts w:ascii="Calibri" w:hAnsi="Calibri" w:cs="Calibri"/>
          <w:i/>
          <w:iCs/>
          <w:shd w:val="clear" w:color="auto" w:fill="FFFFFF"/>
        </w:rPr>
        <w:t>“Given the choice, would you send your child to your local secondary school</w:t>
      </w:r>
      <w:r w:rsidR="00E2342C">
        <w:rPr>
          <w:rStyle w:val="normaltextrun"/>
          <w:rFonts w:ascii="Calibri" w:hAnsi="Calibri" w:cs="Calibri"/>
          <w:i/>
          <w:iCs/>
          <w:shd w:val="clear" w:color="auto" w:fill="FFFFFF"/>
        </w:rPr>
        <w:t>,</w:t>
      </w:r>
      <w:r w:rsidR="004E118C">
        <w:rPr>
          <w:rStyle w:val="normaltextrun"/>
          <w:rFonts w:ascii="Calibri" w:hAnsi="Calibri" w:cs="Calibri"/>
          <w:i/>
          <w:iCs/>
          <w:shd w:val="clear" w:color="auto" w:fill="FFFFFF"/>
        </w:rPr>
        <w:t xml:space="preserve"> or to a city wide </w:t>
      </w:r>
      <w:r w:rsidR="007543DC">
        <w:rPr>
          <w:rStyle w:val="normaltextrun"/>
          <w:rFonts w:ascii="Calibri" w:hAnsi="Calibri" w:cs="Calibri"/>
          <w:i/>
          <w:iCs/>
          <w:shd w:val="clear" w:color="auto" w:fill="FFFFFF"/>
        </w:rPr>
        <w:t xml:space="preserve">Roman </w:t>
      </w:r>
      <w:r w:rsidR="004E118C">
        <w:rPr>
          <w:rStyle w:val="normaltextrun"/>
          <w:rFonts w:ascii="Calibri" w:hAnsi="Calibri" w:cs="Calibri"/>
          <w:i/>
          <w:iCs/>
          <w:shd w:val="clear" w:color="auto" w:fill="FFFFFF"/>
        </w:rPr>
        <w:t>Catholic secondary school?”</w:t>
      </w:r>
      <w:r w:rsidR="004E118C">
        <w:rPr>
          <w:rStyle w:val="eop"/>
          <w:rFonts w:ascii="Calibri" w:hAnsi="Calibri" w:cs="Calibri"/>
          <w:shd w:val="clear" w:color="auto" w:fill="FFFFFF"/>
        </w:rPr>
        <w:t> </w:t>
      </w:r>
    </w:p>
    <w:p w14:paraId="5E90AD12" w14:textId="77777777" w:rsidR="0051169C" w:rsidRDefault="0051169C" w:rsidP="0051169C">
      <w:pPr>
        <w:pStyle w:val="ListParagraph"/>
        <w:spacing w:before="120" w:after="120"/>
        <w:ind w:left="360"/>
      </w:pPr>
    </w:p>
    <w:p w14:paraId="1E58B945" w14:textId="7DF5CC91" w:rsidR="0051169C" w:rsidRPr="0051169C" w:rsidRDefault="0051169C" w:rsidP="0051169C">
      <w:pPr>
        <w:pStyle w:val="ListParagraph"/>
        <w:spacing w:before="120" w:after="120"/>
        <w:ind w:left="360"/>
      </w:pPr>
      <w:r w:rsidRPr="0051169C">
        <w:t xml:space="preserve">The </w:t>
      </w:r>
      <w:r>
        <w:t xml:space="preserve">responses to this question will be collated and </w:t>
      </w:r>
      <w:r w:rsidR="00E42496">
        <w:t>reported to the Education and Children’s Services Committee in Autumn 2024.</w:t>
      </w:r>
    </w:p>
    <w:p w14:paraId="3993A529" w14:textId="77777777" w:rsidR="0051169C" w:rsidRDefault="0051169C" w:rsidP="00663420">
      <w:pPr>
        <w:pStyle w:val="ListParagraph"/>
        <w:ind w:left="360"/>
        <w:rPr>
          <w:b/>
          <w:bCs/>
          <w:u w:val="single"/>
        </w:rPr>
      </w:pPr>
    </w:p>
    <w:p w14:paraId="492FAE01" w14:textId="40AE1FFE" w:rsidR="00663420" w:rsidRPr="00663420" w:rsidRDefault="00AF7B9C" w:rsidP="00663420">
      <w:pPr>
        <w:pStyle w:val="ListParagraph"/>
        <w:ind w:left="360"/>
        <w:rPr>
          <w:b/>
          <w:bCs/>
          <w:u w:val="single"/>
        </w:rPr>
      </w:pPr>
      <w:r>
        <w:rPr>
          <w:b/>
          <w:bCs/>
          <w:u w:val="single"/>
        </w:rPr>
        <w:t>K</w:t>
      </w:r>
      <w:r w:rsidR="007D050C">
        <w:rPr>
          <w:b/>
          <w:bCs/>
          <w:u w:val="single"/>
        </w:rPr>
        <w:t>ey Dates for Stakeholder Engagement</w:t>
      </w:r>
    </w:p>
    <w:p w14:paraId="37F8B665" w14:textId="263ED948" w:rsidR="00BB48B8" w:rsidRDefault="00BB48B8" w:rsidP="006661C0">
      <w:pPr>
        <w:pStyle w:val="ListParagraph"/>
        <w:spacing w:before="120" w:after="120"/>
        <w:ind w:left="357"/>
      </w:pPr>
      <w:r>
        <w:t xml:space="preserve">Monday </w:t>
      </w:r>
      <w:r w:rsidR="00D748B4">
        <w:t>22</w:t>
      </w:r>
      <w:r w:rsidR="00D748B4" w:rsidRPr="00D748B4">
        <w:rPr>
          <w:vertAlign w:val="superscript"/>
        </w:rPr>
        <w:t>nd</w:t>
      </w:r>
      <w:r w:rsidR="00D748B4">
        <w:t xml:space="preserve"> April</w:t>
      </w:r>
      <w:r>
        <w:t xml:space="preserve">: </w:t>
      </w:r>
      <w:r w:rsidR="00663420">
        <w:tab/>
      </w:r>
      <w:r w:rsidR="00663420">
        <w:tab/>
      </w:r>
      <w:r>
        <w:t>Stakeholder Engagement Launched</w:t>
      </w:r>
    </w:p>
    <w:p w14:paraId="25364048" w14:textId="5C0A074A" w:rsidR="00536B3C" w:rsidRDefault="00536B3C" w:rsidP="006661C0">
      <w:pPr>
        <w:pStyle w:val="ListParagraph"/>
        <w:spacing w:before="120" w:after="120"/>
        <w:ind w:left="357"/>
      </w:pPr>
      <w:r>
        <w:t xml:space="preserve">Friday </w:t>
      </w:r>
      <w:r w:rsidR="00461514">
        <w:t>31</w:t>
      </w:r>
      <w:r w:rsidR="00461514" w:rsidRPr="00461514">
        <w:rPr>
          <w:vertAlign w:val="superscript"/>
        </w:rPr>
        <w:t>st</w:t>
      </w:r>
      <w:r w:rsidR="00461514">
        <w:t xml:space="preserve"> May</w:t>
      </w:r>
      <w:r>
        <w:t>:</w:t>
      </w:r>
      <w:r>
        <w:tab/>
      </w:r>
      <w:r>
        <w:tab/>
      </w:r>
      <w:r w:rsidR="00644CC5">
        <w:t xml:space="preserve">Stakeholder Engagement and </w:t>
      </w:r>
      <w:r>
        <w:t>Feasibility Study Close</w:t>
      </w:r>
    </w:p>
    <w:p w14:paraId="32E19257" w14:textId="0E5CFC63" w:rsidR="003736FF" w:rsidRDefault="003736FF" w:rsidP="006661C0">
      <w:pPr>
        <w:pStyle w:val="ListParagraph"/>
        <w:spacing w:before="120" w:after="120"/>
        <w:ind w:left="357"/>
      </w:pPr>
      <w:r>
        <w:t xml:space="preserve">Monday </w:t>
      </w:r>
      <w:r w:rsidR="00FE3282">
        <w:t>1st</w:t>
      </w:r>
      <w:r>
        <w:t xml:space="preserve"> July:</w:t>
      </w:r>
      <w:r>
        <w:tab/>
      </w:r>
      <w:r>
        <w:tab/>
        <w:t>Feasibility Study Report shared on Consultation Hub</w:t>
      </w:r>
    </w:p>
    <w:p w14:paraId="1B4EF6C1" w14:textId="46FE6CC2" w:rsidR="00844E07" w:rsidRDefault="00844E07" w:rsidP="000A5487">
      <w:pPr>
        <w:pStyle w:val="ListParagraph"/>
        <w:spacing w:before="120" w:after="120"/>
        <w:ind w:left="2877" w:hanging="2520"/>
      </w:pPr>
      <w:r>
        <w:t>Tuesday 12</w:t>
      </w:r>
      <w:r w:rsidRPr="00844E07">
        <w:rPr>
          <w:vertAlign w:val="superscript"/>
        </w:rPr>
        <w:t>th</w:t>
      </w:r>
      <w:r>
        <w:t xml:space="preserve"> September: </w:t>
      </w:r>
      <w:r>
        <w:tab/>
        <w:t>Outline Business Case presented to Finance &amp; Resources Committee</w:t>
      </w:r>
    </w:p>
    <w:p w14:paraId="6BE01BD3" w14:textId="15BD5412" w:rsidR="000A5487" w:rsidRDefault="000A5487" w:rsidP="000A5487">
      <w:pPr>
        <w:pStyle w:val="ListParagraph"/>
        <w:spacing w:before="120" w:after="120"/>
        <w:ind w:left="2877" w:hanging="2520"/>
      </w:pPr>
      <w:r>
        <w:t>Tuesday 1</w:t>
      </w:r>
      <w:r w:rsidR="00570D71">
        <w:t>7</w:t>
      </w:r>
      <w:r w:rsidRPr="000A5487">
        <w:rPr>
          <w:vertAlign w:val="superscript"/>
        </w:rPr>
        <w:t>th</w:t>
      </w:r>
      <w:r>
        <w:t xml:space="preserve"> September:</w:t>
      </w:r>
      <w:r>
        <w:tab/>
        <w:t>Outline Business Case presented to Education &amp; Children’s Services Committee</w:t>
      </w:r>
    </w:p>
    <w:p w14:paraId="4BD1F1B2" w14:textId="77777777" w:rsidR="00BB48B8" w:rsidRDefault="00BB48B8" w:rsidP="006661C0">
      <w:pPr>
        <w:pStyle w:val="ListParagraph"/>
        <w:spacing w:before="120" w:after="120"/>
        <w:ind w:left="357"/>
      </w:pPr>
    </w:p>
    <w:p w14:paraId="1F45741C" w14:textId="77777777" w:rsidR="00851476" w:rsidRDefault="00851476" w:rsidP="006661C0">
      <w:pPr>
        <w:pStyle w:val="ListParagraph"/>
        <w:spacing w:before="120" w:after="120"/>
        <w:ind w:left="357"/>
      </w:pPr>
    </w:p>
    <w:p w14:paraId="52FFD0A4" w14:textId="598F3D52" w:rsidR="00851476" w:rsidRDefault="00F70FAB" w:rsidP="006661C0">
      <w:pPr>
        <w:pStyle w:val="ListParagraph"/>
        <w:spacing w:before="120" w:after="120"/>
        <w:ind w:left="357"/>
      </w:pPr>
      <w:r>
        <w:rPr>
          <w:noProof/>
        </w:rPr>
        <w:lastRenderedPageBreak/>
        <mc:AlternateContent>
          <mc:Choice Requires="wps">
            <w:drawing>
              <wp:inline distT="0" distB="0" distL="0" distR="0" wp14:anchorId="673068B9" wp14:editId="15001D3F">
                <wp:extent cx="6338320" cy="1375470"/>
                <wp:effectExtent l="0" t="0" r="24765" b="2349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8320" cy="1375470"/>
                        </a:xfrm>
                        <a:prstGeom prst="rect">
                          <a:avLst/>
                        </a:prstGeom>
                        <a:solidFill>
                          <a:srgbClr val="FFFFFF"/>
                        </a:solidFill>
                        <a:ln w="9525">
                          <a:solidFill>
                            <a:srgbClr val="000000"/>
                          </a:solidFill>
                          <a:miter lim="800000"/>
                          <a:headEnd/>
                          <a:tailEnd/>
                        </a:ln>
                      </wps:spPr>
                      <wps:txbx>
                        <w:txbxContent>
                          <w:p w14:paraId="5E78A9F5" w14:textId="77777777" w:rsidR="00227396" w:rsidRPr="00F70FAB" w:rsidRDefault="00A269FD" w:rsidP="00F70FAB">
                            <w:pPr>
                              <w:spacing w:before="120" w:after="120"/>
                              <w:ind w:left="357"/>
                              <w:jc w:val="center"/>
                              <w:rPr>
                                <w:rFonts w:ascii="Arial" w:hAnsi="Arial" w:cs="Arial"/>
                                <w:b/>
                                <w:bCs/>
                                <w:sz w:val="24"/>
                                <w:szCs w:val="24"/>
                                <w:u w:val="single"/>
                              </w:rPr>
                            </w:pPr>
                            <w:r w:rsidRPr="00F70FAB">
                              <w:rPr>
                                <w:rFonts w:ascii="Arial" w:hAnsi="Arial" w:cs="Arial"/>
                                <w:b/>
                                <w:bCs/>
                                <w:sz w:val="24"/>
                                <w:szCs w:val="24"/>
                                <w:u w:val="single"/>
                              </w:rPr>
                              <w:t>Initial Questions for Stakeholders</w:t>
                            </w:r>
                          </w:p>
                          <w:p w14:paraId="561CF505" w14:textId="77777777" w:rsidR="00227396" w:rsidRDefault="00227396" w:rsidP="00F70FAB">
                            <w:pPr>
                              <w:spacing w:before="120" w:after="120"/>
                              <w:ind w:left="357"/>
                              <w:rPr>
                                <w:rFonts w:ascii="Arial" w:hAnsi="Arial" w:cs="Arial"/>
                                <w:sz w:val="24"/>
                                <w:szCs w:val="24"/>
                              </w:rPr>
                            </w:pPr>
                          </w:p>
                          <w:p w14:paraId="2FF09291" w14:textId="77777777" w:rsidR="00227396" w:rsidRPr="00F70FAB" w:rsidRDefault="00A269FD" w:rsidP="00F70FAB">
                            <w:pPr>
                              <w:spacing w:before="120" w:after="120"/>
                              <w:ind w:left="357"/>
                              <w:rPr>
                                <w:rFonts w:ascii="Arial" w:hAnsi="Arial" w:cs="Arial"/>
                                <w:sz w:val="24"/>
                                <w:szCs w:val="24"/>
                              </w:rPr>
                            </w:pPr>
                            <w:r w:rsidRPr="00F70FAB">
                              <w:rPr>
                                <w:rFonts w:ascii="Arial" w:hAnsi="Arial" w:cs="Arial"/>
                                <w:sz w:val="24"/>
                                <w:szCs w:val="24"/>
                              </w:rPr>
                              <w:t>We would like to know your initial thoughts on the information presented in this paper, and on the options identified to date, as listed in Appendix 1 below.</w:t>
                            </w:r>
                          </w:p>
                          <w:p w14:paraId="3B337EAC" w14:textId="77777777" w:rsidR="00227396" w:rsidRPr="00F70FAB" w:rsidRDefault="00227396" w:rsidP="00F70FAB">
                            <w:pPr>
                              <w:spacing w:before="120" w:after="120"/>
                              <w:ind w:left="357"/>
                              <w:rPr>
                                <w:rFonts w:ascii="Arial" w:hAnsi="Arial" w:cs="Arial"/>
                                <w:sz w:val="24"/>
                                <w:szCs w:val="24"/>
                              </w:rPr>
                            </w:pPr>
                          </w:p>
                          <w:p w14:paraId="418F5697" w14:textId="77777777" w:rsidR="00227396" w:rsidRPr="00F70FAB" w:rsidRDefault="00A269FD" w:rsidP="00F70FAB">
                            <w:pPr>
                              <w:spacing w:before="120" w:after="120"/>
                              <w:ind w:left="357"/>
                              <w:rPr>
                                <w:rFonts w:ascii="Arial" w:hAnsi="Arial" w:cs="Arial"/>
                                <w:sz w:val="24"/>
                                <w:szCs w:val="24"/>
                              </w:rPr>
                            </w:pPr>
                            <w:r w:rsidRPr="00F70FAB">
                              <w:rPr>
                                <w:rFonts w:ascii="Arial" w:hAnsi="Arial" w:cs="Arial"/>
                                <w:sz w:val="24"/>
                                <w:szCs w:val="24"/>
                              </w:rPr>
                              <w:t>Stakeholders may wish to consider the following questions:</w:t>
                            </w:r>
                          </w:p>
                          <w:p w14:paraId="32F9AAFC" w14:textId="77777777" w:rsidR="00227396" w:rsidRPr="00F70FAB" w:rsidRDefault="00227396" w:rsidP="00565CF8">
                            <w:pPr>
                              <w:spacing w:before="120" w:after="120"/>
                              <w:ind w:firstLine="357"/>
                              <w:rPr>
                                <w:rFonts w:ascii="Arial" w:hAnsi="Arial" w:cs="Arial"/>
                                <w:sz w:val="24"/>
                                <w:szCs w:val="24"/>
                              </w:rPr>
                            </w:pPr>
                          </w:p>
                          <w:p w14:paraId="2F214E01" w14:textId="77777777" w:rsidR="00227396" w:rsidRPr="00B02220" w:rsidRDefault="00A269FD" w:rsidP="00F70FAB">
                            <w:pPr>
                              <w:numPr>
                                <w:ilvl w:val="0"/>
                                <w:numId w:val="1"/>
                              </w:numPr>
                              <w:spacing w:before="120" w:after="120"/>
                              <w:rPr>
                                <w:rFonts w:ascii="Arial" w:hAnsi="Arial" w:cs="Arial"/>
                                <w:i/>
                                <w:iCs/>
                                <w:sz w:val="24"/>
                                <w:szCs w:val="24"/>
                              </w:rPr>
                            </w:pPr>
                            <w:r w:rsidRPr="00B02220">
                              <w:rPr>
                                <w:rFonts w:ascii="Arial" w:hAnsi="Arial" w:cs="Arial"/>
                                <w:i/>
                                <w:iCs/>
                                <w:sz w:val="24"/>
                                <w:szCs w:val="24"/>
                              </w:rPr>
                              <w:t>What are the likely advantages and disadvantages of the options which have been identified?</w:t>
                            </w:r>
                          </w:p>
                          <w:p w14:paraId="2BBA48A4" w14:textId="77777777" w:rsidR="00227396" w:rsidRPr="00B02220" w:rsidRDefault="00A269FD" w:rsidP="00F70FAB">
                            <w:pPr>
                              <w:numPr>
                                <w:ilvl w:val="0"/>
                                <w:numId w:val="1"/>
                              </w:numPr>
                              <w:spacing w:before="120" w:after="120"/>
                              <w:rPr>
                                <w:rFonts w:ascii="Arial" w:hAnsi="Arial" w:cs="Arial"/>
                                <w:i/>
                                <w:iCs/>
                                <w:sz w:val="24"/>
                                <w:szCs w:val="24"/>
                              </w:rPr>
                            </w:pPr>
                            <w:r w:rsidRPr="00B02220">
                              <w:rPr>
                                <w:rFonts w:ascii="Arial" w:hAnsi="Arial" w:cs="Arial"/>
                                <w:i/>
                                <w:iCs/>
                                <w:sz w:val="24"/>
                                <w:szCs w:val="24"/>
                              </w:rPr>
                              <w:t>Are there any other options which should be included in the feasibility study?</w:t>
                            </w:r>
                          </w:p>
                          <w:p w14:paraId="248191F9" w14:textId="77777777" w:rsidR="00227396" w:rsidRPr="00B02220" w:rsidRDefault="00A269FD" w:rsidP="00F70FAB">
                            <w:pPr>
                              <w:numPr>
                                <w:ilvl w:val="0"/>
                                <w:numId w:val="1"/>
                              </w:numPr>
                              <w:spacing w:before="120" w:after="120"/>
                              <w:rPr>
                                <w:rFonts w:ascii="Arial" w:hAnsi="Arial" w:cs="Arial"/>
                                <w:i/>
                                <w:iCs/>
                                <w:sz w:val="24"/>
                                <w:szCs w:val="24"/>
                              </w:rPr>
                            </w:pPr>
                            <w:r w:rsidRPr="00B02220">
                              <w:rPr>
                                <w:rFonts w:ascii="Arial" w:hAnsi="Arial" w:cs="Arial"/>
                                <w:i/>
                                <w:iCs/>
                                <w:sz w:val="24"/>
                                <w:szCs w:val="24"/>
                              </w:rPr>
                              <w:t>What additional information should the Council consider as part of the feasibility study?</w:t>
                            </w:r>
                          </w:p>
                          <w:p w14:paraId="19C9C17F" w14:textId="77777777" w:rsidR="00227396" w:rsidRPr="00B02220" w:rsidRDefault="00A269FD" w:rsidP="00F70FAB">
                            <w:pPr>
                              <w:numPr>
                                <w:ilvl w:val="0"/>
                                <w:numId w:val="1"/>
                              </w:numPr>
                              <w:spacing w:before="120" w:after="120"/>
                              <w:rPr>
                                <w:rFonts w:ascii="Arial" w:hAnsi="Arial" w:cs="Arial"/>
                                <w:i/>
                                <w:iCs/>
                                <w:sz w:val="24"/>
                                <w:szCs w:val="24"/>
                              </w:rPr>
                            </w:pPr>
                            <w:r w:rsidRPr="00B02220">
                              <w:rPr>
                                <w:rFonts w:ascii="Arial" w:hAnsi="Arial" w:cs="Arial"/>
                                <w:i/>
                                <w:iCs/>
                                <w:sz w:val="24"/>
                                <w:szCs w:val="24"/>
                              </w:rPr>
                              <w:t>What questions about the feasibility study do you have at this stage?</w:t>
                            </w:r>
                          </w:p>
                          <w:p w14:paraId="6C10D5EA" w14:textId="77777777" w:rsidR="00227396" w:rsidRDefault="00227396" w:rsidP="006C6A5C">
                            <w:pPr>
                              <w:spacing w:before="120" w:after="120"/>
                              <w:rPr>
                                <w:rFonts w:ascii="Arial" w:hAnsi="Arial" w:cs="Arial"/>
                                <w:sz w:val="24"/>
                                <w:szCs w:val="24"/>
                              </w:rPr>
                            </w:pPr>
                          </w:p>
                          <w:p w14:paraId="5CEB555C" w14:textId="77777777" w:rsidR="00227396" w:rsidRDefault="00A269FD" w:rsidP="00B02220">
                            <w:pPr>
                              <w:spacing w:before="120" w:after="120"/>
                              <w:ind w:left="717"/>
                              <w:rPr>
                                <w:rFonts w:ascii="Arial" w:hAnsi="Arial" w:cs="Arial"/>
                                <w:sz w:val="24"/>
                                <w:szCs w:val="24"/>
                              </w:rPr>
                            </w:pPr>
                            <w:r>
                              <w:rPr>
                                <w:rFonts w:ascii="Arial" w:hAnsi="Arial" w:cs="Arial"/>
                                <w:sz w:val="24"/>
                                <w:szCs w:val="24"/>
                              </w:rPr>
                              <w:t>We also invite you to respond to the following question:</w:t>
                            </w:r>
                          </w:p>
                          <w:p w14:paraId="4B36A53B" w14:textId="2F7D029F" w:rsidR="00227396" w:rsidRPr="00B02220" w:rsidRDefault="00A269FD" w:rsidP="006C6A5C">
                            <w:pPr>
                              <w:numPr>
                                <w:ilvl w:val="0"/>
                                <w:numId w:val="1"/>
                              </w:numPr>
                              <w:spacing w:before="120" w:after="120"/>
                              <w:rPr>
                                <w:rFonts w:ascii="Arial" w:hAnsi="Arial" w:cs="Arial"/>
                                <w:i/>
                                <w:iCs/>
                                <w:sz w:val="24"/>
                                <w:szCs w:val="24"/>
                              </w:rPr>
                            </w:pPr>
                            <w:r w:rsidRPr="00B02220">
                              <w:rPr>
                                <w:rFonts w:ascii="Arial" w:hAnsi="Arial" w:cs="Arial"/>
                                <w:i/>
                                <w:iCs/>
                                <w:sz w:val="24"/>
                                <w:szCs w:val="24"/>
                              </w:rPr>
                              <w:t>Given the choice, would you send your child to your local secondary school</w:t>
                            </w:r>
                            <w:r w:rsidR="001143C5">
                              <w:rPr>
                                <w:rFonts w:ascii="Arial" w:hAnsi="Arial" w:cs="Arial"/>
                                <w:i/>
                                <w:iCs/>
                                <w:sz w:val="24"/>
                                <w:szCs w:val="24"/>
                              </w:rPr>
                              <w:t>,</w:t>
                            </w:r>
                            <w:r w:rsidRPr="00B02220">
                              <w:rPr>
                                <w:rFonts w:ascii="Arial" w:hAnsi="Arial" w:cs="Arial"/>
                                <w:i/>
                                <w:iCs/>
                                <w:sz w:val="24"/>
                                <w:szCs w:val="24"/>
                              </w:rPr>
                              <w:t xml:space="preserve"> or to a city wide Roman Catholic secondary school?</w:t>
                            </w:r>
                            <w:r w:rsidRPr="00B02220">
                              <w:rPr>
                                <w:rFonts w:ascii="Calibri" w:hAnsi="Calibri" w:cs="Calibri"/>
                                <w:i/>
                                <w:iCs/>
                                <w:shd w:val="clear" w:color="auto" w:fill="FFFFFF"/>
                              </w:rPr>
                              <w:t> </w:t>
                            </w:r>
                          </w:p>
                          <w:p w14:paraId="0A6D971D" w14:textId="77777777" w:rsidR="00227396" w:rsidRPr="00F70FAB" w:rsidRDefault="00227396" w:rsidP="00F70FAB">
                            <w:pPr>
                              <w:spacing w:before="120" w:after="120"/>
                              <w:ind w:left="360"/>
                              <w:rPr>
                                <w:rFonts w:ascii="Arial" w:hAnsi="Arial" w:cs="Arial"/>
                                <w:sz w:val="24"/>
                                <w:szCs w:val="24"/>
                              </w:rPr>
                            </w:pPr>
                          </w:p>
                          <w:p w14:paraId="294ADC5F" w14:textId="3954780C" w:rsidR="00227396" w:rsidRDefault="00A269FD" w:rsidP="00F70FAB">
                            <w:pPr>
                              <w:spacing w:before="120" w:after="120"/>
                              <w:ind w:left="360"/>
                              <w:rPr>
                                <w:rFonts w:ascii="Lato" w:hAnsi="Lato"/>
                                <w:color w:val="333333"/>
                                <w:sz w:val="21"/>
                                <w:szCs w:val="21"/>
                                <w:shd w:val="clear" w:color="auto" w:fill="EEEEEE"/>
                              </w:rPr>
                            </w:pPr>
                            <w:r w:rsidRPr="00F70FAB">
                              <w:rPr>
                                <w:rFonts w:ascii="Arial" w:hAnsi="Arial" w:cs="Arial"/>
                                <w:sz w:val="24"/>
                                <w:szCs w:val="24"/>
                              </w:rPr>
                              <w:t xml:space="preserve">Feedback on the above questions, and any other relevant comments, can be submitted via our online consultation hub, which can be found here: </w:t>
                            </w:r>
                            <w:hyperlink r:id="rId14" w:history="1">
                              <w:r w:rsidR="00907965" w:rsidRPr="00D13AB0">
                                <w:rPr>
                                  <w:rStyle w:val="Hyperlink"/>
                                  <w:rFonts w:ascii="Lato" w:hAnsi="Lato"/>
                                  <w:sz w:val="21"/>
                                  <w:szCs w:val="21"/>
                                  <w:shd w:val="clear" w:color="auto" w:fill="EEEEEE"/>
                                </w:rPr>
                                <w:t>https://consultation.aberdeencity.gov.uk/education-and-childrens-services/denominational-primary-schools-feasibility-study</w:t>
                              </w:r>
                            </w:hyperlink>
                          </w:p>
                          <w:p w14:paraId="6ED295FF" w14:textId="77777777" w:rsidR="00907965" w:rsidRPr="00F70FAB" w:rsidRDefault="00907965" w:rsidP="00F70FAB">
                            <w:pPr>
                              <w:spacing w:before="120" w:after="120"/>
                              <w:ind w:left="360"/>
                              <w:rPr>
                                <w:rFonts w:ascii="Arial" w:hAnsi="Arial" w:cs="Arial"/>
                                <w:sz w:val="24"/>
                                <w:szCs w:val="24"/>
                              </w:rPr>
                            </w:pPr>
                          </w:p>
                          <w:p w14:paraId="37F50220" w14:textId="77777777" w:rsidR="00227396" w:rsidRDefault="00227396"/>
                        </w:txbxContent>
                      </wps:txbx>
                      <wps:bodyPr rot="0" vert="horz" wrap="square" lIns="91440" tIns="45720" rIns="91440" bIns="45720" anchor="t" anchorCtr="0">
                        <a:spAutoFit/>
                      </wps:bodyPr>
                    </wps:wsp>
                  </a:graphicData>
                </a:graphic>
              </wp:inline>
            </w:drawing>
          </mc:Choice>
          <mc:Fallback>
            <w:pict>
              <v:shapetype w14:anchorId="673068B9" id="_x0000_t202" coordsize="21600,21600" o:spt="202" path="m,l,21600r21600,l21600,xe">
                <v:stroke joinstyle="miter"/>
                <v:path gradientshapeok="t" o:connecttype="rect"/>
              </v:shapetype>
              <v:shape id="Text Box 2" o:spid="_x0000_s1026" type="#_x0000_t202" style="width:499.1pt;height:10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">
                <v:textbox style="mso-fit-shape-to-text:t">
                  <w:txbxContent>
                    <w:p w14:paraId="5E78A9F5" w14:textId="77777777" w:rsidR="00227396" w:rsidRPr="00F70FAB" w:rsidRDefault="00A269FD" w:rsidP="00F70FAB">
                      <w:pPr>
                        <w:spacing w:before="120" w:after="120"/>
                        <w:ind w:left="357"/>
                        <w:jc w:val="center"/>
                        <w:rPr>
                          <w:rFonts w:ascii="Arial" w:hAnsi="Arial" w:cs="Arial"/>
                          <w:b/>
                          <w:bCs/>
                          <w:sz w:val="24"/>
                          <w:szCs w:val="24"/>
                          <w:u w:val="single"/>
                        </w:rPr>
                      </w:pPr>
                      <w:r w:rsidRPr="00F70FAB">
                        <w:rPr>
                          <w:rFonts w:ascii="Arial" w:hAnsi="Arial" w:cs="Arial"/>
                          <w:b/>
                          <w:bCs/>
                          <w:sz w:val="24"/>
                          <w:szCs w:val="24"/>
                          <w:u w:val="single"/>
                        </w:rPr>
                        <w:t>Initial Questions for Stakeholders</w:t>
                      </w:r>
                    </w:p>
                    <w:p w14:paraId="561CF505" w14:textId="77777777" w:rsidR="00227396" w:rsidRDefault="00227396" w:rsidP="00F70FAB">
                      <w:pPr>
                        <w:spacing w:before="120" w:after="120"/>
                        <w:ind w:left="357"/>
                        <w:rPr>
                          <w:rFonts w:ascii="Arial" w:hAnsi="Arial" w:cs="Arial"/>
                          <w:sz w:val="24"/>
                          <w:szCs w:val="24"/>
                        </w:rPr>
                      </w:pPr>
                    </w:p>
                    <w:p w14:paraId="2FF09291" w14:textId="77777777" w:rsidR="00227396" w:rsidRPr="00F70FAB" w:rsidRDefault="00A269FD" w:rsidP="00F70FAB">
                      <w:pPr>
                        <w:spacing w:before="120" w:after="120"/>
                        <w:ind w:left="357"/>
                        <w:rPr>
                          <w:rFonts w:ascii="Arial" w:hAnsi="Arial" w:cs="Arial"/>
                          <w:sz w:val="24"/>
                          <w:szCs w:val="24"/>
                        </w:rPr>
                      </w:pPr>
                      <w:r w:rsidRPr="00F70FAB">
                        <w:rPr>
                          <w:rFonts w:ascii="Arial" w:hAnsi="Arial" w:cs="Arial"/>
                          <w:sz w:val="24"/>
                          <w:szCs w:val="24"/>
                        </w:rPr>
                        <w:t>We would like to know your initial thoughts on the information presented in this paper, and on the options identified to date, as listed in Appendix 1 below.</w:t>
                      </w:r>
                    </w:p>
                    <w:p w14:paraId="3B337EAC" w14:textId="77777777" w:rsidR="00227396" w:rsidRPr="00F70FAB" w:rsidRDefault="00227396" w:rsidP="00F70FAB">
                      <w:pPr>
                        <w:spacing w:before="120" w:after="120"/>
                        <w:ind w:left="357"/>
                        <w:rPr>
                          <w:rFonts w:ascii="Arial" w:hAnsi="Arial" w:cs="Arial"/>
                          <w:sz w:val="24"/>
                          <w:szCs w:val="24"/>
                        </w:rPr>
                      </w:pPr>
                    </w:p>
                    <w:p w14:paraId="418F5697" w14:textId="77777777" w:rsidR="00227396" w:rsidRPr="00F70FAB" w:rsidRDefault="00A269FD" w:rsidP="00F70FAB">
                      <w:pPr>
                        <w:spacing w:before="120" w:after="120"/>
                        <w:ind w:left="357"/>
                        <w:rPr>
                          <w:rFonts w:ascii="Arial" w:hAnsi="Arial" w:cs="Arial"/>
                          <w:sz w:val="24"/>
                          <w:szCs w:val="24"/>
                        </w:rPr>
                      </w:pPr>
                      <w:r w:rsidRPr="00F70FAB">
                        <w:rPr>
                          <w:rFonts w:ascii="Arial" w:hAnsi="Arial" w:cs="Arial"/>
                          <w:sz w:val="24"/>
                          <w:szCs w:val="24"/>
                        </w:rPr>
                        <w:t>Stakeholders may wish to consider the following questions:</w:t>
                      </w:r>
                    </w:p>
                    <w:p w14:paraId="32F9AAFC" w14:textId="77777777" w:rsidR="00227396" w:rsidRPr="00F70FAB" w:rsidRDefault="00227396" w:rsidP="00565CF8">
                      <w:pPr>
                        <w:spacing w:before="120" w:after="120"/>
                        <w:ind w:firstLine="357"/>
                        <w:rPr>
                          <w:rFonts w:ascii="Arial" w:hAnsi="Arial" w:cs="Arial"/>
                          <w:sz w:val="24"/>
                          <w:szCs w:val="24"/>
                        </w:rPr>
                      </w:pPr>
                    </w:p>
                    <w:p w14:paraId="2F214E01" w14:textId="77777777" w:rsidR="00227396" w:rsidRPr="00B02220" w:rsidRDefault="00A269FD" w:rsidP="00F70FAB">
                      <w:pPr>
                        <w:numPr>
                          <w:ilvl w:val="0"/>
                          <w:numId w:val="1"/>
                        </w:numPr>
                        <w:spacing w:before="120" w:after="120"/>
                        <w:rPr>
                          <w:rFonts w:ascii="Arial" w:hAnsi="Arial" w:cs="Arial"/>
                          <w:i/>
                          <w:iCs/>
                          <w:sz w:val="24"/>
                          <w:szCs w:val="24"/>
                        </w:rPr>
                      </w:pPr>
                      <w:r w:rsidRPr="00B02220">
                        <w:rPr>
                          <w:rFonts w:ascii="Arial" w:hAnsi="Arial" w:cs="Arial"/>
                          <w:i/>
                          <w:iCs/>
                          <w:sz w:val="24"/>
                          <w:szCs w:val="24"/>
                        </w:rPr>
                        <w:t>What are the likely advantages and disadvantages of the options which have been identified?</w:t>
                      </w:r>
                    </w:p>
                    <w:p w14:paraId="2BBA48A4" w14:textId="77777777" w:rsidR="00227396" w:rsidRPr="00B02220" w:rsidRDefault="00A269FD" w:rsidP="00F70FAB">
                      <w:pPr>
                        <w:numPr>
                          <w:ilvl w:val="0"/>
                          <w:numId w:val="1"/>
                        </w:numPr>
                        <w:spacing w:before="120" w:after="120"/>
                        <w:rPr>
                          <w:rFonts w:ascii="Arial" w:hAnsi="Arial" w:cs="Arial"/>
                          <w:i/>
                          <w:iCs/>
                          <w:sz w:val="24"/>
                          <w:szCs w:val="24"/>
                        </w:rPr>
                      </w:pPr>
                      <w:r w:rsidRPr="00B02220">
                        <w:rPr>
                          <w:rFonts w:ascii="Arial" w:hAnsi="Arial" w:cs="Arial"/>
                          <w:i/>
                          <w:iCs/>
                          <w:sz w:val="24"/>
                          <w:szCs w:val="24"/>
                        </w:rPr>
                        <w:t>Are there any other options which should be included in the feasibility study?</w:t>
                      </w:r>
                    </w:p>
                    <w:p w14:paraId="248191F9" w14:textId="77777777" w:rsidR="00227396" w:rsidRPr="00B02220" w:rsidRDefault="00A269FD" w:rsidP="00F70FAB">
                      <w:pPr>
                        <w:numPr>
                          <w:ilvl w:val="0"/>
                          <w:numId w:val="1"/>
                        </w:numPr>
                        <w:spacing w:before="120" w:after="120"/>
                        <w:rPr>
                          <w:rFonts w:ascii="Arial" w:hAnsi="Arial" w:cs="Arial"/>
                          <w:i/>
                          <w:iCs/>
                          <w:sz w:val="24"/>
                          <w:szCs w:val="24"/>
                        </w:rPr>
                      </w:pPr>
                      <w:r w:rsidRPr="00B02220">
                        <w:rPr>
                          <w:rFonts w:ascii="Arial" w:hAnsi="Arial" w:cs="Arial"/>
                          <w:i/>
                          <w:iCs/>
                          <w:sz w:val="24"/>
                          <w:szCs w:val="24"/>
                        </w:rPr>
                        <w:t>What additional information should the Council consider as part of the feasibility study?</w:t>
                      </w:r>
                    </w:p>
                    <w:p w14:paraId="19C9C17F" w14:textId="77777777" w:rsidR="00227396" w:rsidRPr="00B02220" w:rsidRDefault="00A269FD" w:rsidP="00F70FAB">
                      <w:pPr>
                        <w:numPr>
                          <w:ilvl w:val="0"/>
                          <w:numId w:val="1"/>
                        </w:numPr>
                        <w:spacing w:before="120" w:after="120"/>
                        <w:rPr>
                          <w:rFonts w:ascii="Arial" w:hAnsi="Arial" w:cs="Arial"/>
                          <w:i/>
                          <w:iCs/>
                          <w:sz w:val="24"/>
                          <w:szCs w:val="24"/>
                        </w:rPr>
                      </w:pPr>
                      <w:r w:rsidRPr="00B02220">
                        <w:rPr>
                          <w:rFonts w:ascii="Arial" w:hAnsi="Arial" w:cs="Arial"/>
                          <w:i/>
                          <w:iCs/>
                          <w:sz w:val="24"/>
                          <w:szCs w:val="24"/>
                        </w:rPr>
                        <w:t>What questions about the feasibility study do you have at this stage?</w:t>
                      </w:r>
                    </w:p>
                    <w:p w14:paraId="6C10D5EA" w14:textId="77777777" w:rsidR="00227396" w:rsidRDefault="00227396" w:rsidP="006C6A5C">
                      <w:pPr>
                        <w:spacing w:before="120" w:after="120"/>
                        <w:rPr>
                          <w:rFonts w:ascii="Arial" w:hAnsi="Arial" w:cs="Arial"/>
                          <w:sz w:val="24"/>
                          <w:szCs w:val="24"/>
                        </w:rPr>
                      </w:pPr>
                    </w:p>
                    <w:p w14:paraId="5CEB555C" w14:textId="77777777" w:rsidR="00227396" w:rsidRDefault="00A269FD" w:rsidP="00B02220">
                      <w:pPr>
                        <w:spacing w:before="120" w:after="120"/>
                        <w:ind w:left="717"/>
                        <w:rPr>
                          <w:rFonts w:ascii="Arial" w:hAnsi="Arial" w:cs="Arial"/>
                          <w:sz w:val="24"/>
                          <w:szCs w:val="24"/>
                        </w:rPr>
                      </w:pPr>
                      <w:r>
                        <w:rPr>
                          <w:rFonts w:ascii="Arial" w:hAnsi="Arial" w:cs="Arial"/>
                          <w:sz w:val="24"/>
                          <w:szCs w:val="24"/>
                        </w:rPr>
                        <w:t>We also invite you to respond to the following question:</w:t>
                      </w:r>
                    </w:p>
                    <w:p w14:paraId="4B36A53B" w14:textId="2F7D029F" w:rsidR="00227396" w:rsidRPr="00B02220" w:rsidRDefault="00A269FD" w:rsidP="006C6A5C">
                      <w:pPr>
                        <w:numPr>
                          <w:ilvl w:val="0"/>
                          <w:numId w:val="1"/>
                        </w:numPr>
                        <w:spacing w:before="120" w:after="120"/>
                        <w:rPr>
                          <w:rFonts w:ascii="Arial" w:hAnsi="Arial" w:cs="Arial"/>
                          <w:i/>
                          <w:iCs/>
                          <w:sz w:val="24"/>
                          <w:szCs w:val="24"/>
                        </w:rPr>
                      </w:pPr>
                      <w:r w:rsidRPr="00B02220">
                        <w:rPr>
                          <w:rFonts w:ascii="Arial" w:hAnsi="Arial" w:cs="Arial"/>
                          <w:i/>
                          <w:iCs/>
                          <w:sz w:val="24"/>
                          <w:szCs w:val="24"/>
                        </w:rPr>
                        <w:t>Given the choice, would you send your child to your local secondary school</w:t>
                      </w:r>
                      <w:r w:rsidR="001143C5">
                        <w:rPr>
                          <w:rFonts w:ascii="Arial" w:hAnsi="Arial" w:cs="Arial"/>
                          <w:i/>
                          <w:iCs/>
                          <w:sz w:val="24"/>
                          <w:szCs w:val="24"/>
                        </w:rPr>
                        <w:t>,</w:t>
                      </w:r>
                      <w:r w:rsidRPr="00B02220">
                        <w:rPr>
                          <w:rFonts w:ascii="Arial" w:hAnsi="Arial" w:cs="Arial"/>
                          <w:i/>
                          <w:iCs/>
                          <w:sz w:val="24"/>
                          <w:szCs w:val="24"/>
                        </w:rPr>
                        <w:t xml:space="preserve"> or to a city wide Roman Catholic secondary school?</w:t>
                      </w:r>
                      <w:r w:rsidRPr="00B02220">
                        <w:rPr>
                          <w:rFonts w:ascii="Calibri" w:hAnsi="Calibri" w:cs="Calibri"/>
                          <w:i/>
                          <w:iCs/>
                          <w:shd w:val="clear" w:color="auto" w:fill="FFFFFF"/>
                        </w:rPr>
                        <w:t> </w:t>
                      </w:r>
                    </w:p>
                    <w:p w14:paraId="0A6D971D" w14:textId="77777777" w:rsidR="00227396" w:rsidRPr="00F70FAB" w:rsidRDefault="00227396" w:rsidP="00F70FAB">
                      <w:pPr>
                        <w:spacing w:before="120" w:after="120"/>
                        <w:ind w:left="360"/>
                        <w:rPr>
                          <w:rFonts w:ascii="Arial" w:hAnsi="Arial" w:cs="Arial"/>
                          <w:sz w:val="24"/>
                          <w:szCs w:val="24"/>
                        </w:rPr>
                      </w:pPr>
                    </w:p>
                    <w:p w14:paraId="294ADC5F" w14:textId="3954780C" w:rsidR="00227396" w:rsidRDefault="00A269FD" w:rsidP="00F70FAB">
                      <w:pPr>
                        <w:spacing w:before="120" w:after="120"/>
                        <w:ind w:left="360"/>
                        <w:rPr>
                          <w:rFonts w:ascii="Lato" w:hAnsi="Lato"/>
                          <w:color w:val="333333"/>
                          <w:sz w:val="21"/>
                          <w:szCs w:val="21"/>
                          <w:shd w:val="clear" w:color="auto" w:fill="EEEEEE"/>
                        </w:rPr>
                      </w:pPr>
                      <w:r w:rsidRPr="00F70FAB">
                        <w:rPr>
                          <w:rFonts w:ascii="Arial" w:hAnsi="Arial" w:cs="Arial"/>
                          <w:sz w:val="24"/>
                          <w:szCs w:val="24"/>
                        </w:rPr>
                        <w:t xml:space="preserve">Feedback on the above questions, and any other relevant comments, can be submitted via our online consultation hub, which can be found here: </w:t>
                      </w:r>
                      <w:hyperlink r:id="rId15" w:history="1">
                        <w:r w:rsidR="00907965" w:rsidRPr="00D13AB0">
                          <w:rPr>
                            <w:rStyle w:val="Hyperlink"/>
                            <w:rFonts w:ascii="Lato" w:hAnsi="Lato"/>
                            <w:sz w:val="21"/>
                            <w:szCs w:val="21"/>
                            <w:shd w:val="clear" w:color="auto" w:fill="EEEEEE"/>
                          </w:rPr>
                          <w:t>https://consultation.aberdeencity.gov.uk/education-and-childrens-services/denominational-primary-schools-feasibility-study</w:t>
                        </w:r>
                      </w:hyperlink>
                    </w:p>
                    <w:p w14:paraId="6ED295FF" w14:textId="77777777" w:rsidR="00907965" w:rsidRPr="00F70FAB" w:rsidRDefault="00907965" w:rsidP="00F70FAB">
                      <w:pPr>
                        <w:spacing w:before="120" w:after="120"/>
                        <w:ind w:left="360"/>
                        <w:rPr>
                          <w:rFonts w:ascii="Arial" w:hAnsi="Arial" w:cs="Arial"/>
                          <w:sz w:val="24"/>
                          <w:szCs w:val="24"/>
                        </w:rPr>
                      </w:pPr>
                    </w:p>
                    <w:p w14:paraId="37F50220" w14:textId="77777777" w:rsidR="00227396" w:rsidRDefault="00227396"/>
                  </w:txbxContent>
                </v:textbox>
                <w10:anchorlock/>
              </v:shape>
            </w:pict>
          </mc:Fallback>
        </mc:AlternateContent>
      </w:r>
    </w:p>
    <w:p w14:paraId="344D84F4" w14:textId="51BB6E35" w:rsidR="00046909" w:rsidRDefault="00046909">
      <w:pPr>
        <w:spacing w:after="160"/>
      </w:pPr>
      <w:r>
        <w:br w:type="page"/>
      </w:r>
    </w:p>
    <w:p w14:paraId="16D17E25" w14:textId="6977AFF4" w:rsidR="001B399D" w:rsidRPr="00046909" w:rsidRDefault="00046909" w:rsidP="006355FD">
      <w:pPr>
        <w:jc w:val="center"/>
        <w:rPr>
          <w:b/>
          <w:bCs/>
          <w:u w:val="single"/>
        </w:rPr>
      </w:pPr>
      <w:r w:rsidRPr="00046909">
        <w:rPr>
          <w:b/>
          <w:bCs/>
          <w:u w:val="single"/>
        </w:rPr>
        <w:lastRenderedPageBreak/>
        <w:t xml:space="preserve">Appendix </w:t>
      </w:r>
      <w:r w:rsidR="006E2287">
        <w:rPr>
          <w:b/>
          <w:bCs/>
          <w:u w:val="single"/>
        </w:rPr>
        <w:t>1</w:t>
      </w:r>
      <w:r w:rsidRPr="00046909">
        <w:rPr>
          <w:b/>
          <w:bCs/>
          <w:u w:val="single"/>
        </w:rPr>
        <w:t xml:space="preserve"> – Feasibility Study Brief</w:t>
      </w:r>
    </w:p>
    <w:p w14:paraId="5CB5B39D" w14:textId="77777777" w:rsidR="00046909" w:rsidRDefault="00046909" w:rsidP="00005DB6"/>
    <w:p w14:paraId="5E809F7D" w14:textId="00E6675F" w:rsidR="00046909" w:rsidRDefault="00046909" w:rsidP="00005DB6">
      <w:r>
        <w:t xml:space="preserve">Below is a summary of the Feasibility Study Brief. This outlines the </w:t>
      </w:r>
      <w:r w:rsidR="00885C9B">
        <w:t xml:space="preserve">objectives of the project, the options to be considered, and what information the final </w:t>
      </w:r>
      <w:r w:rsidR="009D5F85">
        <w:t>F</w:t>
      </w:r>
      <w:r w:rsidR="00885C9B">
        <w:t xml:space="preserve">easibility </w:t>
      </w:r>
      <w:r w:rsidR="009D5F85">
        <w:t>S</w:t>
      </w:r>
      <w:r w:rsidR="00885C9B">
        <w:t>tudy</w:t>
      </w:r>
      <w:r w:rsidR="009D5F85">
        <w:t xml:space="preserve"> Report</w:t>
      </w:r>
      <w:r w:rsidR="00885C9B">
        <w:t xml:space="preserve"> needs to provide</w:t>
      </w:r>
      <w:r w:rsidR="009D5F85">
        <w:t>:</w:t>
      </w:r>
    </w:p>
    <w:p w14:paraId="199002CC" w14:textId="77777777" w:rsidR="009D5F85" w:rsidRDefault="009D5F85" w:rsidP="00005DB6"/>
    <w:p w14:paraId="3C30974F" w14:textId="77777777" w:rsidR="009D5F85" w:rsidRPr="00777CB0" w:rsidRDefault="009D5F85" w:rsidP="009D5F85">
      <w:pPr>
        <w:pStyle w:val="ListParagraph"/>
        <w:ind w:left="357"/>
        <w:rPr>
          <w:b/>
          <w:bCs/>
        </w:rPr>
      </w:pPr>
      <w:r w:rsidRPr="00FE0A35">
        <w:rPr>
          <w:b/>
          <w:bCs/>
          <w:u w:val="single"/>
        </w:rPr>
        <w:t xml:space="preserve">Project Objectives </w:t>
      </w:r>
    </w:p>
    <w:p w14:paraId="2F297D27" w14:textId="77777777" w:rsidR="009D5F85" w:rsidRDefault="009D5F85" w:rsidP="009D5F85">
      <w:pPr>
        <w:spacing w:after="120"/>
        <w:ind w:left="363" w:hanging="6"/>
      </w:pPr>
      <w:r>
        <w:t>To be sure that the feasibility study can meet the requirements set out in the School Estate Plan, the options identified in the study should be aimed at achieving the following:</w:t>
      </w:r>
    </w:p>
    <w:p w14:paraId="4F08D441" w14:textId="77777777" w:rsidR="00977DB3" w:rsidRPr="00A57DF6" w:rsidRDefault="00977DB3" w:rsidP="00977DB3">
      <w:pPr>
        <w:pStyle w:val="ListParagraph"/>
        <w:numPr>
          <w:ilvl w:val="0"/>
          <w:numId w:val="10"/>
        </w:numPr>
      </w:pPr>
      <w:r w:rsidRPr="00A57DF6">
        <w:t xml:space="preserve">A reduction in the </w:t>
      </w:r>
      <w:r>
        <w:t xml:space="preserve">overall </w:t>
      </w:r>
      <w:r w:rsidRPr="00A57DF6">
        <w:t>number of denominational primary school places within the city, so that the total number of places across the denominational estate remains no higher than 868 (i.e. equivalent to two 2-stream schools)</w:t>
      </w:r>
    </w:p>
    <w:p w14:paraId="20C39C34" w14:textId="77777777" w:rsidR="00977DB3" w:rsidRPr="00A57DF6" w:rsidRDefault="00977DB3" w:rsidP="00977DB3">
      <w:pPr>
        <w:pStyle w:val="ListParagraph"/>
        <w:numPr>
          <w:ilvl w:val="0"/>
          <w:numId w:val="10"/>
        </w:numPr>
      </w:pPr>
      <w:r w:rsidRPr="00A57DF6">
        <w:t>An overall revenue saving in terms of building running costs</w:t>
      </w:r>
    </w:p>
    <w:p w14:paraId="0B4C4186" w14:textId="77777777" w:rsidR="00977DB3" w:rsidRDefault="00977DB3" w:rsidP="00977DB3">
      <w:pPr>
        <w:pStyle w:val="ListParagraph"/>
        <w:numPr>
          <w:ilvl w:val="0"/>
          <w:numId w:val="10"/>
        </w:numPr>
      </w:pPr>
      <w:r w:rsidRPr="00A57DF6">
        <w:t xml:space="preserve">Solutions to the challenges brought about by the condition and suitability of </w:t>
      </w:r>
      <w:r>
        <w:t>St Joseph’s School and Holy Family School.</w:t>
      </w:r>
    </w:p>
    <w:p w14:paraId="4F3AA1A5" w14:textId="77777777" w:rsidR="00332459" w:rsidRDefault="00332459" w:rsidP="00332459">
      <w:pPr>
        <w:ind w:left="360"/>
      </w:pPr>
    </w:p>
    <w:p w14:paraId="0A7FC018" w14:textId="53E82C46" w:rsidR="00CF624A" w:rsidRDefault="00332459" w:rsidP="00CF624A">
      <w:pPr>
        <w:ind w:left="360"/>
      </w:pPr>
      <w:r>
        <w:t xml:space="preserve">The options identified in </w:t>
      </w:r>
      <w:r w:rsidR="00CF624A">
        <w:t>the</w:t>
      </w:r>
      <w:r>
        <w:t xml:space="preserve"> feasibility study </w:t>
      </w:r>
      <w:r w:rsidR="00CF624A">
        <w:t>will</w:t>
      </w:r>
      <w:r>
        <w:t xml:space="preserve"> take into consideration the instruction issued by Council in December 2023, for officers to proceed with plans for the improvement and expansion of the St Peter’s School site</w:t>
      </w:r>
      <w:r w:rsidR="00CF624A">
        <w:t>. This</w:t>
      </w:r>
      <w:r>
        <w:t xml:space="preserve"> will result in an increase in the number of places at the school from 217 to 434. Given that this instruction is in place, any proposed options generated from the feasibility study </w:t>
      </w:r>
      <w:r w:rsidR="00DE634F">
        <w:t xml:space="preserve">will focus on reducing the numbers of places at the </w:t>
      </w:r>
      <w:r w:rsidR="005407C7">
        <w:t>other two schools, and not on the</w:t>
      </w:r>
      <w:r>
        <w:t xml:space="preserve"> number of places available at St Peter’s School which will be </w:t>
      </w:r>
      <w:r w:rsidR="005407C7">
        <w:t>determined</w:t>
      </w:r>
      <w:r>
        <w:t xml:space="preserve"> by the separate St Peter’s project. </w:t>
      </w:r>
    </w:p>
    <w:p w14:paraId="2B893E00" w14:textId="77777777" w:rsidR="00CF624A" w:rsidRDefault="00CF624A" w:rsidP="00CF624A">
      <w:pPr>
        <w:ind w:left="360"/>
      </w:pPr>
    </w:p>
    <w:p w14:paraId="6E8403C0" w14:textId="13D4FE8B" w:rsidR="00332459" w:rsidRPr="00DF2ADD" w:rsidRDefault="00332459" w:rsidP="00CF624A">
      <w:pPr>
        <w:ind w:left="360"/>
      </w:pPr>
      <w:r>
        <w:t>Similarly, given that the St Peter’s</w:t>
      </w:r>
      <w:r w:rsidR="005407C7">
        <w:t xml:space="preserve"> School</w:t>
      </w:r>
      <w:r>
        <w:t xml:space="preserve"> project will result in improvements to the condition and suitability of that school, there is no requirement within this feasibility study to provide options for improvements to the St Peter’s site.</w:t>
      </w:r>
    </w:p>
    <w:p w14:paraId="064EAFEB" w14:textId="77777777" w:rsidR="009D5F85" w:rsidRPr="009D5F85" w:rsidRDefault="009D5F85" w:rsidP="009D5F85">
      <w:pPr>
        <w:pStyle w:val="ListParagraph"/>
        <w:spacing w:before="120" w:after="120"/>
        <w:ind w:left="357"/>
        <w:rPr>
          <w:b/>
          <w:bCs/>
          <w:u w:val="single"/>
        </w:rPr>
      </w:pPr>
    </w:p>
    <w:p w14:paraId="5BD60BC7" w14:textId="13BF911B" w:rsidR="009D5F85" w:rsidRPr="009D5F85" w:rsidRDefault="009D5F85" w:rsidP="009D5F85">
      <w:pPr>
        <w:pStyle w:val="ListParagraph"/>
        <w:ind w:left="357"/>
        <w:rPr>
          <w:b/>
          <w:bCs/>
          <w:u w:val="single"/>
        </w:rPr>
      </w:pPr>
      <w:r w:rsidRPr="009D5F85">
        <w:rPr>
          <w:b/>
          <w:bCs/>
          <w:u w:val="single"/>
        </w:rPr>
        <w:t>Options to be included in the Feasibility Study (not exhaustive)</w:t>
      </w:r>
    </w:p>
    <w:p w14:paraId="3D8EC342" w14:textId="583F2F16" w:rsidR="009D5F85" w:rsidRDefault="009D5F85" w:rsidP="004E1914">
      <w:pPr>
        <w:spacing w:after="120"/>
        <w:ind w:left="363" w:hanging="6"/>
      </w:pPr>
      <w:r>
        <w:t xml:space="preserve">To achieve the objectives outlined above, the following options </w:t>
      </w:r>
      <w:r w:rsidR="00AD7B31">
        <w:t>are being</w:t>
      </w:r>
      <w:r>
        <w:t xml:space="preserve"> considered in the Feasibility Study. Within each of the options below there </w:t>
      </w:r>
      <w:r w:rsidR="00AD7B31">
        <w:t>may</w:t>
      </w:r>
      <w:r>
        <w:t xml:space="preserve"> be several sub-options, which consider the various combinations of </w:t>
      </w:r>
      <w:r w:rsidR="007921BE">
        <w:t>actions which could be taken</w:t>
      </w:r>
      <w:r>
        <w:t>:</w:t>
      </w:r>
    </w:p>
    <w:p w14:paraId="256EB359" w14:textId="77777777" w:rsidR="007921BE" w:rsidRPr="00CC40F5" w:rsidRDefault="007921BE" w:rsidP="007921BE">
      <w:pPr>
        <w:ind w:firstLine="360"/>
        <w:rPr>
          <w:u w:val="single"/>
        </w:rPr>
      </w:pPr>
      <w:r w:rsidRPr="00CC40F5">
        <w:rPr>
          <w:u w:val="single"/>
        </w:rPr>
        <w:t>Options relating to reducing capacity</w:t>
      </w:r>
    </w:p>
    <w:p w14:paraId="3D031249" w14:textId="0A1EA594" w:rsidR="00CE7115" w:rsidRDefault="00A24717" w:rsidP="00A24717">
      <w:pPr>
        <w:pStyle w:val="ListParagraph"/>
        <w:numPr>
          <w:ilvl w:val="0"/>
          <w:numId w:val="17"/>
        </w:numPr>
      </w:pPr>
      <w:r>
        <w:t>Review and consolidate existing school buildings</w:t>
      </w:r>
      <w:r w:rsidR="0079128D">
        <w:t>,</w:t>
      </w:r>
      <w:r w:rsidR="00843E8A">
        <w:t xml:space="preserve"> based on their capacity, forecast pupil rolls</w:t>
      </w:r>
      <w:r w:rsidR="0079128D">
        <w:t>,</w:t>
      </w:r>
      <w:r w:rsidR="00843E8A">
        <w:t xml:space="preserve"> and building condition and suitability</w:t>
      </w:r>
    </w:p>
    <w:p w14:paraId="7D927526" w14:textId="6F676931" w:rsidR="007921BE" w:rsidRDefault="007921BE" w:rsidP="00A24717">
      <w:pPr>
        <w:pStyle w:val="ListParagraph"/>
        <w:numPr>
          <w:ilvl w:val="0"/>
          <w:numId w:val="17"/>
        </w:numPr>
      </w:pPr>
      <w:r w:rsidRPr="00CC40F5">
        <w:t>Merge two schools into one existing building</w:t>
      </w:r>
    </w:p>
    <w:p w14:paraId="30A6C7D0" w14:textId="77BD2065" w:rsidR="00CE7115" w:rsidRPr="00CC40F5" w:rsidRDefault="00CE7115" w:rsidP="00A24717">
      <w:pPr>
        <w:pStyle w:val="ListParagraph"/>
        <w:numPr>
          <w:ilvl w:val="0"/>
          <w:numId w:val="17"/>
        </w:numPr>
      </w:pPr>
      <w:r>
        <w:t xml:space="preserve">Re-alignment of catchment areas as appropriate, to reflect any changes </w:t>
      </w:r>
      <w:r w:rsidR="00427431">
        <w:t>to the use of buildings</w:t>
      </w:r>
    </w:p>
    <w:p w14:paraId="76A53D6B" w14:textId="77777777" w:rsidR="007921BE" w:rsidRDefault="007921BE" w:rsidP="007921BE">
      <w:pPr>
        <w:rPr>
          <w:highlight w:val="yellow"/>
        </w:rPr>
      </w:pPr>
    </w:p>
    <w:p w14:paraId="3C323393" w14:textId="43D72665" w:rsidR="007921BE" w:rsidRPr="00127608" w:rsidRDefault="007921BE" w:rsidP="007921BE">
      <w:pPr>
        <w:ind w:left="360"/>
        <w:rPr>
          <w:u w:val="single"/>
        </w:rPr>
      </w:pPr>
      <w:r w:rsidRPr="00127608">
        <w:rPr>
          <w:u w:val="single"/>
        </w:rPr>
        <w:t>Options relating to improving condition and suitability</w:t>
      </w:r>
      <w:r w:rsidR="00ED6B89">
        <w:rPr>
          <w:u w:val="single"/>
        </w:rPr>
        <w:t xml:space="preserve"> -</w:t>
      </w:r>
      <w:r w:rsidRPr="00127608">
        <w:rPr>
          <w:u w:val="single"/>
        </w:rPr>
        <w:t xml:space="preserve"> </w:t>
      </w:r>
      <w:r w:rsidR="00261EB4">
        <w:rPr>
          <w:u w:val="single"/>
        </w:rPr>
        <w:t>where appropriate</w:t>
      </w:r>
    </w:p>
    <w:p w14:paraId="6CF1520F" w14:textId="584E63D6" w:rsidR="007921BE" w:rsidRPr="00127608" w:rsidRDefault="007E6F90" w:rsidP="007921BE">
      <w:pPr>
        <w:pStyle w:val="ListParagraph"/>
        <w:numPr>
          <w:ilvl w:val="0"/>
          <w:numId w:val="22"/>
        </w:numPr>
      </w:pPr>
      <w:r>
        <w:t xml:space="preserve">Consider opportunities for </w:t>
      </w:r>
      <w:r w:rsidR="007921BE" w:rsidRPr="00127608">
        <w:t>refurbishment and repairs to improve the condition and suitability of the existing buildings</w:t>
      </w:r>
    </w:p>
    <w:p w14:paraId="00E60A7B" w14:textId="77777777" w:rsidR="007921BE" w:rsidRPr="00127608" w:rsidRDefault="007921BE" w:rsidP="007921BE">
      <w:pPr>
        <w:pStyle w:val="ListParagraph"/>
        <w:numPr>
          <w:ilvl w:val="0"/>
          <w:numId w:val="22"/>
        </w:numPr>
      </w:pPr>
      <w:r w:rsidRPr="00127608">
        <w:t>Rebuild existing buildings on their current site to provide improved facilities</w:t>
      </w:r>
    </w:p>
    <w:p w14:paraId="142CBC12" w14:textId="77777777" w:rsidR="007921BE" w:rsidRPr="00127608" w:rsidRDefault="007921BE" w:rsidP="007921BE">
      <w:pPr>
        <w:pStyle w:val="ListParagraph"/>
        <w:numPr>
          <w:ilvl w:val="0"/>
          <w:numId w:val="22"/>
        </w:numPr>
      </w:pPr>
      <w:r w:rsidRPr="00127608">
        <w:t>Rebuild existing buildings on an alternative site (if suitable sites are available) to provide improved facilities</w:t>
      </w:r>
    </w:p>
    <w:p w14:paraId="1337B88A" w14:textId="77777777" w:rsidR="007921BE" w:rsidRPr="00127608" w:rsidRDefault="007921BE" w:rsidP="007921BE">
      <w:pPr>
        <w:pStyle w:val="ListParagraph"/>
        <w:numPr>
          <w:ilvl w:val="0"/>
          <w:numId w:val="22"/>
        </w:numPr>
      </w:pPr>
      <w:r w:rsidRPr="00127608">
        <w:t>Relocate schools to alternative existing site(s) within the city, which offer improved facilities</w:t>
      </w:r>
    </w:p>
    <w:p w14:paraId="23D9835B" w14:textId="77777777" w:rsidR="009D5F85" w:rsidRDefault="009D5F85" w:rsidP="009D5F85"/>
    <w:p w14:paraId="6A91104C" w14:textId="75BEB21C" w:rsidR="009D5F85" w:rsidRDefault="009D5F85" w:rsidP="00057CFE">
      <w:pPr>
        <w:ind w:left="360"/>
      </w:pPr>
      <w:r>
        <w:t>Additional options may be identified and added to this list as the feasibility study progresses.</w:t>
      </w:r>
      <w:r w:rsidR="00935036">
        <w:t xml:space="preserve"> </w:t>
      </w:r>
    </w:p>
    <w:p w14:paraId="5A2B366F" w14:textId="77777777" w:rsidR="009D5F85" w:rsidRDefault="009D5F85" w:rsidP="009D5F85">
      <w:pPr>
        <w:pStyle w:val="ListParagraph"/>
        <w:ind w:left="360"/>
        <w:rPr>
          <w:b/>
          <w:bCs/>
          <w:u w:val="single"/>
        </w:rPr>
      </w:pPr>
    </w:p>
    <w:p w14:paraId="46D41FB5" w14:textId="77777777" w:rsidR="009D5F85" w:rsidRPr="008E0FA7" w:rsidRDefault="009D5F85" w:rsidP="009D5F85">
      <w:pPr>
        <w:pStyle w:val="ListParagraph"/>
        <w:ind w:left="360"/>
        <w:rPr>
          <w:b/>
          <w:bCs/>
          <w:u w:val="single"/>
        </w:rPr>
      </w:pPr>
      <w:r>
        <w:rPr>
          <w:b/>
          <w:bCs/>
          <w:u w:val="single"/>
        </w:rPr>
        <w:t>Questions to be considered by the Feasibility Study</w:t>
      </w:r>
    </w:p>
    <w:p w14:paraId="5132624D" w14:textId="77777777" w:rsidR="00510B39" w:rsidRDefault="009D5F85" w:rsidP="00237205">
      <w:pPr>
        <w:pStyle w:val="ListParagraph"/>
        <w:ind w:left="360"/>
      </w:pPr>
      <w:r>
        <w:t xml:space="preserve">The feasibility study will address the following key questions, and a final report will be provided at the end of the study which sets out the </w:t>
      </w:r>
      <w:r w:rsidR="00F232E1">
        <w:t>answers to these questions</w:t>
      </w:r>
      <w:r>
        <w:t>:</w:t>
      </w:r>
      <w:r w:rsidR="004E6938" w:rsidRPr="004E6938">
        <w:t xml:space="preserve"> </w:t>
      </w:r>
    </w:p>
    <w:p w14:paraId="264BFC13" w14:textId="77777777" w:rsidR="00510B39" w:rsidRDefault="00510B39" w:rsidP="00510B39">
      <w:pPr>
        <w:pStyle w:val="ListParagraph"/>
        <w:ind w:left="360"/>
      </w:pPr>
    </w:p>
    <w:p w14:paraId="6BF48620" w14:textId="28BE8028" w:rsidR="004E6938" w:rsidRPr="00B0693D" w:rsidRDefault="004E6938" w:rsidP="00510B39">
      <w:pPr>
        <w:pStyle w:val="ListParagraph"/>
        <w:numPr>
          <w:ilvl w:val="0"/>
          <w:numId w:val="23"/>
        </w:numPr>
      </w:pPr>
      <w:r w:rsidRPr="00B0693D">
        <w:t>What are the benefits / dis-benefits of potentially closing each school site?</w:t>
      </w:r>
      <w:r w:rsidR="00510B39">
        <w:t xml:space="preserve"> </w:t>
      </w:r>
      <w:r w:rsidRPr="00B0693D">
        <w:t>(St Joseph’s School and Holy Family School)</w:t>
      </w:r>
    </w:p>
    <w:p w14:paraId="1ECA618E" w14:textId="26B121C8" w:rsidR="004E6938" w:rsidRPr="00B0693D" w:rsidRDefault="004E6938" w:rsidP="00510B39">
      <w:pPr>
        <w:pStyle w:val="ListParagraph"/>
        <w:numPr>
          <w:ilvl w:val="1"/>
          <w:numId w:val="14"/>
        </w:numPr>
        <w:ind w:left="1418" w:hanging="284"/>
      </w:pPr>
      <w:r w:rsidRPr="00B0693D">
        <w:lastRenderedPageBreak/>
        <w:t>Consider costs / savings, benefits / dis-benefits of closing each site</w:t>
      </w:r>
    </w:p>
    <w:p w14:paraId="550D35AA" w14:textId="77777777" w:rsidR="004E6938" w:rsidRPr="00B0693D" w:rsidRDefault="004E6938" w:rsidP="00510B39">
      <w:pPr>
        <w:pStyle w:val="ListParagraph"/>
        <w:numPr>
          <w:ilvl w:val="1"/>
          <w:numId w:val="14"/>
        </w:numPr>
        <w:ind w:left="1418" w:hanging="284"/>
      </w:pPr>
      <w:r w:rsidRPr="00B0693D">
        <w:t>Consider impact on carbon emissions and contribution to the Council’s net-zero ambitions</w:t>
      </w:r>
    </w:p>
    <w:p w14:paraId="76D0939F" w14:textId="77777777" w:rsidR="004E6938" w:rsidRPr="00B0693D" w:rsidRDefault="004E6938" w:rsidP="00510B39">
      <w:pPr>
        <w:pStyle w:val="ListParagraph"/>
        <w:numPr>
          <w:ilvl w:val="1"/>
          <w:numId w:val="14"/>
        </w:numPr>
        <w:ind w:left="1418" w:hanging="284"/>
      </w:pPr>
      <w:r w:rsidRPr="00B0693D">
        <w:t xml:space="preserve">How could the existing catchment areas be realigned </w:t>
      </w:r>
      <w:r>
        <w:t>to account for the closure of the school?</w:t>
      </w:r>
    </w:p>
    <w:p w14:paraId="3ABC24F0" w14:textId="77777777" w:rsidR="004E6938" w:rsidRPr="00913379" w:rsidRDefault="004E6938" w:rsidP="004E6938">
      <w:pPr>
        <w:rPr>
          <w:highlight w:val="yellow"/>
        </w:rPr>
      </w:pPr>
    </w:p>
    <w:p w14:paraId="5EE1CD7F" w14:textId="77777777" w:rsidR="004E6938" w:rsidRPr="00632815" w:rsidRDefault="004E6938" w:rsidP="00510B39">
      <w:pPr>
        <w:pStyle w:val="ListParagraph"/>
        <w:numPr>
          <w:ilvl w:val="0"/>
          <w:numId w:val="23"/>
        </w:numPr>
      </w:pPr>
      <w:r w:rsidRPr="00632815">
        <w:t>Which would be the optimal site to be retained and to ‘host’ a merger with another school?</w:t>
      </w:r>
    </w:p>
    <w:p w14:paraId="179577D3" w14:textId="77777777" w:rsidR="004E6938" w:rsidRDefault="004E6938" w:rsidP="00510B39">
      <w:pPr>
        <w:pStyle w:val="ListParagraph"/>
        <w:numPr>
          <w:ilvl w:val="1"/>
          <w:numId w:val="14"/>
        </w:numPr>
        <w:ind w:left="1418" w:hanging="284"/>
      </w:pPr>
      <w:r w:rsidRPr="00632815">
        <w:t>Consider running costs, CO2 emissions, accessibility, sustainable travel</w:t>
      </w:r>
    </w:p>
    <w:p w14:paraId="5C22A8B3" w14:textId="77777777" w:rsidR="004E6938" w:rsidRPr="00632815" w:rsidRDefault="004E6938" w:rsidP="00510B39">
      <w:pPr>
        <w:pStyle w:val="ListParagraph"/>
        <w:numPr>
          <w:ilvl w:val="1"/>
          <w:numId w:val="14"/>
        </w:numPr>
        <w:ind w:left="1418" w:hanging="284"/>
      </w:pPr>
      <w:r>
        <w:t>Consider the size of the building and the capacity it offers</w:t>
      </w:r>
    </w:p>
    <w:p w14:paraId="38AECD12" w14:textId="77777777" w:rsidR="004E6938" w:rsidRPr="00632815" w:rsidRDefault="004E6938" w:rsidP="00510B39">
      <w:pPr>
        <w:pStyle w:val="ListParagraph"/>
        <w:numPr>
          <w:ilvl w:val="1"/>
          <w:numId w:val="14"/>
        </w:numPr>
        <w:ind w:left="1418" w:hanging="284"/>
      </w:pPr>
      <w:r w:rsidRPr="00632815">
        <w:t xml:space="preserve">Requirements for improvement / refurbishment of building </w:t>
      </w:r>
    </w:p>
    <w:p w14:paraId="24FDF08D" w14:textId="77777777" w:rsidR="004E6938" w:rsidRPr="00632815" w:rsidRDefault="004E6938" w:rsidP="00510B39">
      <w:pPr>
        <w:pStyle w:val="ListParagraph"/>
        <w:numPr>
          <w:ilvl w:val="1"/>
          <w:numId w:val="14"/>
        </w:numPr>
        <w:ind w:left="1418" w:hanging="284"/>
      </w:pPr>
      <w:r w:rsidRPr="00632815">
        <w:t>Look at forecast rolls and capacity of existing sites to accommodate future pupil numbers</w:t>
      </w:r>
    </w:p>
    <w:p w14:paraId="3D020FDD" w14:textId="77777777" w:rsidR="004E6938" w:rsidRPr="00632815" w:rsidRDefault="004E6938" w:rsidP="00510B39">
      <w:pPr>
        <w:pStyle w:val="ListParagraph"/>
        <w:numPr>
          <w:ilvl w:val="1"/>
          <w:numId w:val="14"/>
        </w:numPr>
        <w:ind w:left="1418" w:hanging="284"/>
      </w:pPr>
      <w:r w:rsidRPr="00632815">
        <w:t>Consider benefits / dis-benefits of merging each combination of schools</w:t>
      </w:r>
    </w:p>
    <w:p w14:paraId="1327656F" w14:textId="77777777" w:rsidR="004E6938" w:rsidRPr="00913379" w:rsidRDefault="004E6938" w:rsidP="004E6938">
      <w:pPr>
        <w:pStyle w:val="ListParagraph"/>
        <w:ind w:left="360"/>
        <w:rPr>
          <w:highlight w:val="yellow"/>
        </w:rPr>
      </w:pPr>
    </w:p>
    <w:p w14:paraId="696B0620" w14:textId="79FA4FB1" w:rsidR="004E6938" w:rsidRPr="003A6CCA" w:rsidRDefault="004E6938" w:rsidP="00510B39">
      <w:pPr>
        <w:pStyle w:val="ListParagraph"/>
        <w:numPr>
          <w:ilvl w:val="0"/>
          <w:numId w:val="23"/>
        </w:numPr>
      </w:pPr>
      <w:r w:rsidRPr="003A6CCA">
        <w:t xml:space="preserve">What are the benefits of refurbishing an existing building vs. rebuilding </w:t>
      </w:r>
      <w:r w:rsidR="00C00D2D">
        <w:t xml:space="preserve">or relocating </w:t>
      </w:r>
      <w:r w:rsidRPr="003A6CCA">
        <w:t>the school to bring about improved facilities?</w:t>
      </w:r>
    </w:p>
    <w:p w14:paraId="49D6D94F" w14:textId="77777777" w:rsidR="004E6938" w:rsidRPr="003A6CCA" w:rsidRDefault="004E6938" w:rsidP="00510B39">
      <w:pPr>
        <w:pStyle w:val="ListParagraph"/>
        <w:numPr>
          <w:ilvl w:val="1"/>
          <w:numId w:val="14"/>
        </w:numPr>
        <w:ind w:left="1418" w:hanging="284"/>
      </w:pPr>
      <w:r w:rsidRPr="003A6CCA">
        <w:t>Consider the extent of improvement required and cost benefit of refurbishment vs. rebuild</w:t>
      </w:r>
    </w:p>
    <w:p w14:paraId="525B83D0" w14:textId="77777777" w:rsidR="004E6938" w:rsidRPr="003A6CCA" w:rsidRDefault="004E6938" w:rsidP="00510B39">
      <w:pPr>
        <w:pStyle w:val="ListParagraph"/>
        <w:numPr>
          <w:ilvl w:val="1"/>
          <w:numId w:val="14"/>
        </w:numPr>
        <w:ind w:left="1418" w:hanging="284"/>
      </w:pPr>
      <w:r w:rsidRPr="003A6CCA">
        <w:t>Consider impact on carbon emissions and contribution to the Council’s net-zero ambitions</w:t>
      </w:r>
    </w:p>
    <w:p w14:paraId="1BDCB3C8" w14:textId="77777777" w:rsidR="004E6938" w:rsidRPr="003A6CCA" w:rsidRDefault="004E6938" w:rsidP="00510B39">
      <w:pPr>
        <w:pStyle w:val="ListParagraph"/>
        <w:numPr>
          <w:ilvl w:val="1"/>
          <w:numId w:val="14"/>
        </w:numPr>
        <w:ind w:left="1418" w:hanging="284"/>
      </w:pPr>
      <w:r w:rsidRPr="003A6CCA">
        <w:t>Likelihood of planning consent</w:t>
      </w:r>
    </w:p>
    <w:p w14:paraId="7CE9C4BD" w14:textId="39C3D19F" w:rsidR="004E6938" w:rsidRPr="003A6CCA" w:rsidRDefault="004E6938" w:rsidP="00510B39">
      <w:pPr>
        <w:pStyle w:val="ListParagraph"/>
        <w:numPr>
          <w:ilvl w:val="1"/>
          <w:numId w:val="14"/>
        </w:numPr>
        <w:ind w:left="1418" w:hanging="284"/>
      </w:pPr>
      <w:r w:rsidRPr="003A6CCA">
        <w:t>Likely timescales for refurbishment vs. demolition and construction</w:t>
      </w:r>
      <w:r w:rsidR="00302028">
        <w:t xml:space="preserve"> / relocation</w:t>
      </w:r>
    </w:p>
    <w:p w14:paraId="2F2D72A2" w14:textId="77777777" w:rsidR="004E6938" w:rsidRPr="003A6CCA" w:rsidRDefault="004E6938" w:rsidP="00510B39">
      <w:pPr>
        <w:pStyle w:val="ListParagraph"/>
        <w:numPr>
          <w:ilvl w:val="1"/>
          <w:numId w:val="14"/>
        </w:numPr>
        <w:ind w:left="1418" w:hanging="284"/>
      </w:pPr>
      <w:r w:rsidRPr="003A6CCA">
        <w:t>Likely temporary arrangements for accommodating pupils during refurbishment or demolition and construction</w:t>
      </w:r>
    </w:p>
    <w:p w14:paraId="52D1455C" w14:textId="7D9380F2" w:rsidR="009D5F85" w:rsidRDefault="009D5F85" w:rsidP="004E1914">
      <w:pPr>
        <w:spacing w:after="120"/>
        <w:ind w:left="363" w:hanging="6"/>
      </w:pPr>
    </w:p>
    <w:sectPr w:rsidR="009D5F85" w:rsidSect="008A6D29">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6CC7" w14:textId="77777777" w:rsidR="008A6D29" w:rsidRDefault="008A6D29" w:rsidP="00653D36">
      <w:pPr>
        <w:spacing w:line="240" w:lineRule="auto"/>
      </w:pPr>
      <w:r>
        <w:separator/>
      </w:r>
    </w:p>
  </w:endnote>
  <w:endnote w:type="continuationSeparator" w:id="0">
    <w:p w14:paraId="63827766" w14:textId="77777777" w:rsidR="008A6D29" w:rsidRDefault="008A6D29" w:rsidP="00653D36">
      <w:pPr>
        <w:spacing w:line="240" w:lineRule="auto"/>
      </w:pPr>
      <w:r>
        <w:continuationSeparator/>
      </w:r>
    </w:p>
  </w:endnote>
  <w:endnote w:type="continuationNotice" w:id="1">
    <w:p w14:paraId="5DEEC9AA" w14:textId="77777777" w:rsidR="008A6D29" w:rsidRDefault="008A6D2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4E010" w14:textId="77777777" w:rsidR="008A6D29" w:rsidRDefault="008A6D29" w:rsidP="00653D36">
      <w:pPr>
        <w:spacing w:line="240" w:lineRule="auto"/>
      </w:pPr>
      <w:r>
        <w:separator/>
      </w:r>
    </w:p>
  </w:footnote>
  <w:footnote w:type="continuationSeparator" w:id="0">
    <w:p w14:paraId="4C67EC27" w14:textId="77777777" w:rsidR="008A6D29" w:rsidRDefault="008A6D29" w:rsidP="00653D36">
      <w:pPr>
        <w:spacing w:line="240" w:lineRule="auto"/>
      </w:pPr>
      <w:r>
        <w:continuationSeparator/>
      </w:r>
    </w:p>
  </w:footnote>
  <w:footnote w:type="continuationNotice" w:id="1">
    <w:p w14:paraId="01D31782" w14:textId="77777777" w:rsidR="008A6D29" w:rsidRDefault="008A6D2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182"/>
    <w:multiLevelType w:val="hybridMultilevel"/>
    <w:tmpl w:val="0A6E93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782FC5"/>
    <w:multiLevelType w:val="hybridMultilevel"/>
    <w:tmpl w:val="560ED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41FFB"/>
    <w:multiLevelType w:val="hybridMultilevel"/>
    <w:tmpl w:val="3DCAE5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365EBB"/>
    <w:multiLevelType w:val="multilevel"/>
    <w:tmpl w:val="128031A8"/>
    <w:lvl w:ilvl="0">
      <w:start w:val="1"/>
      <w:numFmt w:val="bullet"/>
      <w:lvlText w:val=""/>
      <w:lvlJc w:val="left"/>
      <w:pPr>
        <w:ind w:left="1440" w:hanging="360"/>
      </w:pPr>
      <w:rPr>
        <w:rFonts w:ascii="Symbol" w:hAnsi="Symbol"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 w15:restartNumberingAfterBreak="0">
    <w:nsid w:val="1D114DB8"/>
    <w:multiLevelType w:val="multilevel"/>
    <w:tmpl w:val="C7687F6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453166"/>
    <w:multiLevelType w:val="hybridMultilevel"/>
    <w:tmpl w:val="8F0E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C403B"/>
    <w:multiLevelType w:val="hybridMultilevel"/>
    <w:tmpl w:val="B57C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AF76B0"/>
    <w:multiLevelType w:val="hybridMultilevel"/>
    <w:tmpl w:val="FA7ABA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F201803"/>
    <w:multiLevelType w:val="multilevel"/>
    <w:tmpl w:val="37923A1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37F2028B"/>
    <w:multiLevelType w:val="hybridMultilevel"/>
    <w:tmpl w:val="5DAC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146FCD"/>
    <w:multiLevelType w:val="hybridMultilevel"/>
    <w:tmpl w:val="5B4C0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9B67E8"/>
    <w:multiLevelType w:val="hybridMultilevel"/>
    <w:tmpl w:val="F832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F2E3D"/>
    <w:multiLevelType w:val="hybridMultilevel"/>
    <w:tmpl w:val="48A2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1C5298"/>
    <w:multiLevelType w:val="hybridMultilevel"/>
    <w:tmpl w:val="C16E3866"/>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4" w15:restartNumberingAfterBreak="0">
    <w:nsid w:val="3FB70C73"/>
    <w:multiLevelType w:val="hybridMultilevel"/>
    <w:tmpl w:val="C4521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C762F6"/>
    <w:multiLevelType w:val="hybridMultilevel"/>
    <w:tmpl w:val="6EC4E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6046A1"/>
    <w:multiLevelType w:val="multilevel"/>
    <w:tmpl w:val="9886CE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73747E4"/>
    <w:multiLevelType w:val="hybridMultilevel"/>
    <w:tmpl w:val="F89647FA"/>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8B4855"/>
    <w:multiLevelType w:val="hybridMultilevel"/>
    <w:tmpl w:val="3938A9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0525887"/>
    <w:multiLevelType w:val="hybridMultilevel"/>
    <w:tmpl w:val="5D3E9B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0E6961"/>
    <w:multiLevelType w:val="hybridMultilevel"/>
    <w:tmpl w:val="EFEA69E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15:restartNumberingAfterBreak="0">
    <w:nsid w:val="7E512FB2"/>
    <w:multiLevelType w:val="multilevel"/>
    <w:tmpl w:val="7D9431C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7EB9569E"/>
    <w:multiLevelType w:val="hybridMultilevel"/>
    <w:tmpl w:val="821E46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03758919">
    <w:abstractNumId w:val="6"/>
  </w:num>
  <w:num w:numId="2" w16cid:durableId="2045671541">
    <w:abstractNumId w:val="21"/>
  </w:num>
  <w:num w:numId="3" w16cid:durableId="1686207499">
    <w:abstractNumId w:val="17"/>
  </w:num>
  <w:num w:numId="4" w16cid:durableId="1807819568">
    <w:abstractNumId w:val="8"/>
  </w:num>
  <w:num w:numId="5" w16cid:durableId="1283532630">
    <w:abstractNumId w:val="11"/>
  </w:num>
  <w:num w:numId="6" w16cid:durableId="158162161">
    <w:abstractNumId w:val="15"/>
  </w:num>
  <w:num w:numId="7" w16cid:durableId="347635549">
    <w:abstractNumId w:val="19"/>
  </w:num>
  <w:num w:numId="8" w16cid:durableId="35784969">
    <w:abstractNumId w:val="14"/>
  </w:num>
  <w:num w:numId="9" w16cid:durableId="1388139761">
    <w:abstractNumId w:val="18"/>
  </w:num>
  <w:num w:numId="10" w16cid:durableId="390617932">
    <w:abstractNumId w:val="9"/>
  </w:num>
  <w:num w:numId="11" w16cid:durableId="949824168">
    <w:abstractNumId w:val="10"/>
  </w:num>
  <w:num w:numId="12" w16cid:durableId="239412339">
    <w:abstractNumId w:val="22"/>
  </w:num>
  <w:num w:numId="13" w16cid:durableId="1035353265">
    <w:abstractNumId w:val="2"/>
  </w:num>
  <w:num w:numId="14" w16cid:durableId="1030960012">
    <w:abstractNumId w:val="13"/>
  </w:num>
  <w:num w:numId="15" w16cid:durableId="1970238204">
    <w:abstractNumId w:val="3"/>
  </w:num>
  <w:num w:numId="16" w16cid:durableId="1597058277">
    <w:abstractNumId w:val="1"/>
  </w:num>
  <w:num w:numId="17" w16cid:durableId="1391032952">
    <w:abstractNumId w:val="5"/>
  </w:num>
  <w:num w:numId="18" w16cid:durableId="1403723963">
    <w:abstractNumId w:val="4"/>
  </w:num>
  <w:num w:numId="19" w16cid:durableId="1782846176">
    <w:abstractNumId w:val="16"/>
  </w:num>
  <w:num w:numId="20" w16cid:durableId="654115365">
    <w:abstractNumId w:val="20"/>
  </w:num>
  <w:num w:numId="21" w16cid:durableId="502360735">
    <w:abstractNumId w:val="7"/>
  </w:num>
  <w:num w:numId="22" w16cid:durableId="1583222549">
    <w:abstractNumId w:val="12"/>
  </w:num>
  <w:num w:numId="23" w16cid:durableId="266889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8DE8F41"/>
    <w:rsid w:val="0000005A"/>
    <w:rsid w:val="00001186"/>
    <w:rsid w:val="00002EBF"/>
    <w:rsid w:val="00005DB6"/>
    <w:rsid w:val="000061F4"/>
    <w:rsid w:val="00016CF7"/>
    <w:rsid w:val="00020B5F"/>
    <w:rsid w:val="00021A9A"/>
    <w:rsid w:val="0002282D"/>
    <w:rsid w:val="00022E12"/>
    <w:rsid w:val="000231AC"/>
    <w:rsid w:val="00024D2B"/>
    <w:rsid w:val="00032F4C"/>
    <w:rsid w:val="0003312A"/>
    <w:rsid w:val="0004127C"/>
    <w:rsid w:val="00045FA9"/>
    <w:rsid w:val="00046909"/>
    <w:rsid w:val="00057CFE"/>
    <w:rsid w:val="0006085B"/>
    <w:rsid w:val="00084737"/>
    <w:rsid w:val="000949C1"/>
    <w:rsid w:val="00095479"/>
    <w:rsid w:val="00096D5B"/>
    <w:rsid w:val="00097198"/>
    <w:rsid w:val="000A2E43"/>
    <w:rsid w:val="000A5487"/>
    <w:rsid w:val="000A5925"/>
    <w:rsid w:val="000A6400"/>
    <w:rsid w:val="000A76A7"/>
    <w:rsid w:val="000B354D"/>
    <w:rsid w:val="000B7160"/>
    <w:rsid w:val="000B7F09"/>
    <w:rsid w:val="000E296A"/>
    <w:rsid w:val="000E6021"/>
    <w:rsid w:val="000E7FCE"/>
    <w:rsid w:val="000F37CD"/>
    <w:rsid w:val="00112CE4"/>
    <w:rsid w:val="001143C5"/>
    <w:rsid w:val="00116AFE"/>
    <w:rsid w:val="00117EC3"/>
    <w:rsid w:val="00123A63"/>
    <w:rsid w:val="001248CB"/>
    <w:rsid w:val="0012606A"/>
    <w:rsid w:val="00126DF0"/>
    <w:rsid w:val="0013076C"/>
    <w:rsid w:val="00133CE7"/>
    <w:rsid w:val="0013798F"/>
    <w:rsid w:val="00144489"/>
    <w:rsid w:val="0014548E"/>
    <w:rsid w:val="0015462B"/>
    <w:rsid w:val="00155682"/>
    <w:rsid w:val="00163C58"/>
    <w:rsid w:val="00167390"/>
    <w:rsid w:val="00167E35"/>
    <w:rsid w:val="00171EFE"/>
    <w:rsid w:val="00176A89"/>
    <w:rsid w:val="001777B0"/>
    <w:rsid w:val="001802CD"/>
    <w:rsid w:val="001829C5"/>
    <w:rsid w:val="00182CFD"/>
    <w:rsid w:val="001837E8"/>
    <w:rsid w:val="001901BD"/>
    <w:rsid w:val="00190B4E"/>
    <w:rsid w:val="001A202F"/>
    <w:rsid w:val="001A3416"/>
    <w:rsid w:val="001A71B7"/>
    <w:rsid w:val="001A7596"/>
    <w:rsid w:val="001B32E2"/>
    <w:rsid w:val="001B399D"/>
    <w:rsid w:val="001B4DBC"/>
    <w:rsid w:val="001C2A92"/>
    <w:rsid w:val="001C7C0F"/>
    <w:rsid w:val="001D468E"/>
    <w:rsid w:val="001E014C"/>
    <w:rsid w:val="001E0D7F"/>
    <w:rsid w:val="001E14DB"/>
    <w:rsid w:val="001E2195"/>
    <w:rsid w:val="001E3A41"/>
    <w:rsid w:val="001F05F0"/>
    <w:rsid w:val="001F6094"/>
    <w:rsid w:val="00204493"/>
    <w:rsid w:val="002126C1"/>
    <w:rsid w:val="00215742"/>
    <w:rsid w:val="00220960"/>
    <w:rsid w:val="00223318"/>
    <w:rsid w:val="0022421D"/>
    <w:rsid w:val="00224878"/>
    <w:rsid w:val="00227396"/>
    <w:rsid w:val="00234F5A"/>
    <w:rsid w:val="002354D1"/>
    <w:rsid w:val="00237205"/>
    <w:rsid w:val="002401CC"/>
    <w:rsid w:val="00251B43"/>
    <w:rsid w:val="00257398"/>
    <w:rsid w:val="00261EB4"/>
    <w:rsid w:val="00265B52"/>
    <w:rsid w:val="00266865"/>
    <w:rsid w:val="00266CB6"/>
    <w:rsid w:val="00270F09"/>
    <w:rsid w:val="00272B35"/>
    <w:rsid w:val="00272FB3"/>
    <w:rsid w:val="00276C0A"/>
    <w:rsid w:val="00284C3C"/>
    <w:rsid w:val="00286ABF"/>
    <w:rsid w:val="0029317A"/>
    <w:rsid w:val="002934CE"/>
    <w:rsid w:val="00296737"/>
    <w:rsid w:val="002A702E"/>
    <w:rsid w:val="002B7DD8"/>
    <w:rsid w:val="002C477C"/>
    <w:rsid w:val="002D1496"/>
    <w:rsid w:val="002D276E"/>
    <w:rsid w:val="002D529E"/>
    <w:rsid w:val="002D6F2E"/>
    <w:rsid w:val="002D70EB"/>
    <w:rsid w:val="002E2FC2"/>
    <w:rsid w:val="002E36A0"/>
    <w:rsid w:val="002E5447"/>
    <w:rsid w:val="002E5A65"/>
    <w:rsid w:val="002E74EE"/>
    <w:rsid w:val="002F0213"/>
    <w:rsid w:val="00301321"/>
    <w:rsid w:val="00302028"/>
    <w:rsid w:val="0031076D"/>
    <w:rsid w:val="00311B29"/>
    <w:rsid w:val="00315323"/>
    <w:rsid w:val="0032359C"/>
    <w:rsid w:val="00325EFB"/>
    <w:rsid w:val="00332459"/>
    <w:rsid w:val="003346C7"/>
    <w:rsid w:val="00340510"/>
    <w:rsid w:val="003453E8"/>
    <w:rsid w:val="003456AE"/>
    <w:rsid w:val="003628EA"/>
    <w:rsid w:val="003736FF"/>
    <w:rsid w:val="00373D91"/>
    <w:rsid w:val="00377F65"/>
    <w:rsid w:val="003804DA"/>
    <w:rsid w:val="0039208C"/>
    <w:rsid w:val="0039293B"/>
    <w:rsid w:val="00396603"/>
    <w:rsid w:val="00396F88"/>
    <w:rsid w:val="0039783E"/>
    <w:rsid w:val="003A0785"/>
    <w:rsid w:val="003B32C6"/>
    <w:rsid w:val="003C0AD2"/>
    <w:rsid w:val="003D6E7B"/>
    <w:rsid w:val="003E233D"/>
    <w:rsid w:val="003E3011"/>
    <w:rsid w:val="003E39FC"/>
    <w:rsid w:val="003E5705"/>
    <w:rsid w:val="003F1771"/>
    <w:rsid w:val="003F4846"/>
    <w:rsid w:val="003F5A31"/>
    <w:rsid w:val="003F5B70"/>
    <w:rsid w:val="00401435"/>
    <w:rsid w:val="00403811"/>
    <w:rsid w:val="00406772"/>
    <w:rsid w:val="004147B8"/>
    <w:rsid w:val="004221C6"/>
    <w:rsid w:val="004227B1"/>
    <w:rsid w:val="00425147"/>
    <w:rsid w:val="004255CC"/>
    <w:rsid w:val="00427431"/>
    <w:rsid w:val="004336A3"/>
    <w:rsid w:val="00442EB5"/>
    <w:rsid w:val="00447A07"/>
    <w:rsid w:val="00454A30"/>
    <w:rsid w:val="0045735C"/>
    <w:rsid w:val="00460316"/>
    <w:rsid w:val="00461514"/>
    <w:rsid w:val="00462881"/>
    <w:rsid w:val="00464255"/>
    <w:rsid w:val="0046660A"/>
    <w:rsid w:val="00477EFC"/>
    <w:rsid w:val="00481C42"/>
    <w:rsid w:val="00483327"/>
    <w:rsid w:val="004872D7"/>
    <w:rsid w:val="00487F73"/>
    <w:rsid w:val="00493327"/>
    <w:rsid w:val="004940C3"/>
    <w:rsid w:val="00495D55"/>
    <w:rsid w:val="00497DB8"/>
    <w:rsid w:val="004A5825"/>
    <w:rsid w:val="004A69B6"/>
    <w:rsid w:val="004D2C19"/>
    <w:rsid w:val="004D2D21"/>
    <w:rsid w:val="004E118C"/>
    <w:rsid w:val="004E1914"/>
    <w:rsid w:val="004E6938"/>
    <w:rsid w:val="004F0C80"/>
    <w:rsid w:val="004F116E"/>
    <w:rsid w:val="00500935"/>
    <w:rsid w:val="0050773F"/>
    <w:rsid w:val="00507EF8"/>
    <w:rsid w:val="00510B39"/>
    <w:rsid w:val="0051169C"/>
    <w:rsid w:val="00515FCA"/>
    <w:rsid w:val="00520134"/>
    <w:rsid w:val="0052497B"/>
    <w:rsid w:val="005262F1"/>
    <w:rsid w:val="00531533"/>
    <w:rsid w:val="00532197"/>
    <w:rsid w:val="00534E08"/>
    <w:rsid w:val="00535E62"/>
    <w:rsid w:val="00536B3C"/>
    <w:rsid w:val="005407C7"/>
    <w:rsid w:val="005408F7"/>
    <w:rsid w:val="00540F08"/>
    <w:rsid w:val="00555D7F"/>
    <w:rsid w:val="00561614"/>
    <w:rsid w:val="005627E2"/>
    <w:rsid w:val="00564B0A"/>
    <w:rsid w:val="00565CF8"/>
    <w:rsid w:val="00570D71"/>
    <w:rsid w:val="00574589"/>
    <w:rsid w:val="00583642"/>
    <w:rsid w:val="00591280"/>
    <w:rsid w:val="005A0AAF"/>
    <w:rsid w:val="005A14AB"/>
    <w:rsid w:val="005A6798"/>
    <w:rsid w:val="005B2560"/>
    <w:rsid w:val="005B7581"/>
    <w:rsid w:val="005C0F3F"/>
    <w:rsid w:val="005C15B5"/>
    <w:rsid w:val="005D3AC2"/>
    <w:rsid w:val="005D5C98"/>
    <w:rsid w:val="005E532E"/>
    <w:rsid w:val="005E6E49"/>
    <w:rsid w:val="005F0557"/>
    <w:rsid w:val="005F117A"/>
    <w:rsid w:val="005F1D05"/>
    <w:rsid w:val="005F2477"/>
    <w:rsid w:val="005F54AB"/>
    <w:rsid w:val="0062201E"/>
    <w:rsid w:val="00622C64"/>
    <w:rsid w:val="006302AD"/>
    <w:rsid w:val="006355FD"/>
    <w:rsid w:val="00642D32"/>
    <w:rsid w:val="006436DA"/>
    <w:rsid w:val="00643C16"/>
    <w:rsid w:val="00643DDC"/>
    <w:rsid w:val="00644871"/>
    <w:rsid w:val="00644CC5"/>
    <w:rsid w:val="00653D36"/>
    <w:rsid w:val="00655481"/>
    <w:rsid w:val="0065563F"/>
    <w:rsid w:val="006600FB"/>
    <w:rsid w:val="00663420"/>
    <w:rsid w:val="006634F9"/>
    <w:rsid w:val="00664167"/>
    <w:rsid w:val="006661C0"/>
    <w:rsid w:val="00666870"/>
    <w:rsid w:val="00686AD4"/>
    <w:rsid w:val="006A0263"/>
    <w:rsid w:val="006A0381"/>
    <w:rsid w:val="006A447E"/>
    <w:rsid w:val="006B4319"/>
    <w:rsid w:val="006B5C2F"/>
    <w:rsid w:val="006C02A8"/>
    <w:rsid w:val="006C2793"/>
    <w:rsid w:val="006C6A5C"/>
    <w:rsid w:val="006D3684"/>
    <w:rsid w:val="006D46EC"/>
    <w:rsid w:val="006D5DC9"/>
    <w:rsid w:val="006D65D1"/>
    <w:rsid w:val="006E2287"/>
    <w:rsid w:val="006F4EF6"/>
    <w:rsid w:val="00701930"/>
    <w:rsid w:val="0070644E"/>
    <w:rsid w:val="00711C3B"/>
    <w:rsid w:val="00715558"/>
    <w:rsid w:val="00732494"/>
    <w:rsid w:val="007327E7"/>
    <w:rsid w:val="00736F1D"/>
    <w:rsid w:val="00737061"/>
    <w:rsid w:val="007477BA"/>
    <w:rsid w:val="007543DC"/>
    <w:rsid w:val="0075499A"/>
    <w:rsid w:val="00760802"/>
    <w:rsid w:val="00763015"/>
    <w:rsid w:val="00766B65"/>
    <w:rsid w:val="00770002"/>
    <w:rsid w:val="0077508C"/>
    <w:rsid w:val="00777CB0"/>
    <w:rsid w:val="00777E62"/>
    <w:rsid w:val="00782FB7"/>
    <w:rsid w:val="00784E62"/>
    <w:rsid w:val="00785149"/>
    <w:rsid w:val="007907A8"/>
    <w:rsid w:val="0079128D"/>
    <w:rsid w:val="00791925"/>
    <w:rsid w:val="007921BE"/>
    <w:rsid w:val="007A3171"/>
    <w:rsid w:val="007A352D"/>
    <w:rsid w:val="007B32CD"/>
    <w:rsid w:val="007C2A21"/>
    <w:rsid w:val="007C3863"/>
    <w:rsid w:val="007D027E"/>
    <w:rsid w:val="007D050C"/>
    <w:rsid w:val="007D6F00"/>
    <w:rsid w:val="007E2EB2"/>
    <w:rsid w:val="007E6EF0"/>
    <w:rsid w:val="007E6F90"/>
    <w:rsid w:val="007F1EB8"/>
    <w:rsid w:val="00803318"/>
    <w:rsid w:val="00804DA4"/>
    <w:rsid w:val="00805622"/>
    <w:rsid w:val="00812BEF"/>
    <w:rsid w:val="0081729C"/>
    <w:rsid w:val="008172DC"/>
    <w:rsid w:val="00817CC6"/>
    <w:rsid w:val="00821035"/>
    <w:rsid w:val="00823DA0"/>
    <w:rsid w:val="00826BCB"/>
    <w:rsid w:val="00827B6F"/>
    <w:rsid w:val="00843E8A"/>
    <w:rsid w:val="00844353"/>
    <w:rsid w:val="00844E07"/>
    <w:rsid w:val="00847057"/>
    <w:rsid w:val="008472A1"/>
    <w:rsid w:val="008508E2"/>
    <w:rsid w:val="00851476"/>
    <w:rsid w:val="00853AF9"/>
    <w:rsid w:val="008556D0"/>
    <w:rsid w:val="008571EF"/>
    <w:rsid w:val="00857FE6"/>
    <w:rsid w:val="008622CC"/>
    <w:rsid w:val="008628BF"/>
    <w:rsid w:val="008640B7"/>
    <w:rsid w:val="00865F18"/>
    <w:rsid w:val="00871D91"/>
    <w:rsid w:val="008752EE"/>
    <w:rsid w:val="0088085E"/>
    <w:rsid w:val="00885C9B"/>
    <w:rsid w:val="00890ED6"/>
    <w:rsid w:val="00891ACD"/>
    <w:rsid w:val="008A6D29"/>
    <w:rsid w:val="008B54EA"/>
    <w:rsid w:val="008C003E"/>
    <w:rsid w:val="008C102D"/>
    <w:rsid w:val="008C28B3"/>
    <w:rsid w:val="008C2A47"/>
    <w:rsid w:val="008C72F8"/>
    <w:rsid w:val="008C7AC0"/>
    <w:rsid w:val="008D2711"/>
    <w:rsid w:val="008D63B1"/>
    <w:rsid w:val="008D6AA3"/>
    <w:rsid w:val="008E0FA7"/>
    <w:rsid w:val="008E1996"/>
    <w:rsid w:val="008E2824"/>
    <w:rsid w:val="008E64FB"/>
    <w:rsid w:val="008F06E1"/>
    <w:rsid w:val="008F3DAD"/>
    <w:rsid w:val="009071E1"/>
    <w:rsid w:val="00907965"/>
    <w:rsid w:val="00935036"/>
    <w:rsid w:val="009427E9"/>
    <w:rsid w:val="00943B0A"/>
    <w:rsid w:val="009457E7"/>
    <w:rsid w:val="0095617D"/>
    <w:rsid w:val="0096013D"/>
    <w:rsid w:val="009628E0"/>
    <w:rsid w:val="00970F66"/>
    <w:rsid w:val="00973C30"/>
    <w:rsid w:val="00977DB3"/>
    <w:rsid w:val="009833BF"/>
    <w:rsid w:val="0098447E"/>
    <w:rsid w:val="00984EDB"/>
    <w:rsid w:val="009864A0"/>
    <w:rsid w:val="00996835"/>
    <w:rsid w:val="009A3105"/>
    <w:rsid w:val="009A4D71"/>
    <w:rsid w:val="009A65BA"/>
    <w:rsid w:val="009B09EA"/>
    <w:rsid w:val="009B0A5A"/>
    <w:rsid w:val="009D0BDF"/>
    <w:rsid w:val="009D4732"/>
    <w:rsid w:val="009D5F85"/>
    <w:rsid w:val="009E091F"/>
    <w:rsid w:val="009E7539"/>
    <w:rsid w:val="009F55CC"/>
    <w:rsid w:val="009F703C"/>
    <w:rsid w:val="00A01211"/>
    <w:rsid w:val="00A03AD4"/>
    <w:rsid w:val="00A13908"/>
    <w:rsid w:val="00A24717"/>
    <w:rsid w:val="00A24F2D"/>
    <w:rsid w:val="00A2530E"/>
    <w:rsid w:val="00A269FD"/>
    <w:rsid w:val="00A362C6"/>
    <w:rsid w:val="00A452AD"/>
    <w:rsid w:val="00A51CF2"/>
    <w:rsid w:val="00A521C9"/>
    <w:rsid w:val="00A57C58"/>
    <w:rsid w:val="00A6132D"/>
    <w:rsid w:val="00A61A31"/>
    <w:rsid w:val="00A6479F"/>
    <w:rsid w:val="00A67A6E"/>
    <w:rsid w:val="00A73F5C"/>
    <w:rsid w:val="00A82E20"/>
    <w:rsid w:val="00A83EF1"/>
    <w:rsid w:val="00A9778A"/>
    <w:rsid w:val="00AA053C"/>
    <w:rsid w:val="00AA4A82"/>
    <w:rsid w:val="00AB1456"/>
    <w:rsid w:val="00AB228F"/>
    <w:rsid w:val="00AC5A15"/>
    <w:rsid w:val="00AD45B2"/>
    <w:rsid w:val="00AD4FE6"/>
    <w:rsid w:val="00AD7B31"/>
    <w:rsid w:val="00AE7C04"/>
    <w:rsid w:val="00AF7B9C"/>
    <w:rsid w:val="00B02220"/>
    <w:rsid w:val="00B06886"/>
    <w:rsid w:val="00B24396"/>
    <w:rsid w:val="00B273E0"/>
    <w:rsid w:val="00B41FE4"/>
    <w:rsid w:val="00B5369E"/>
    <w:rsid w:val="00B81503"/>
    <w:rsid w:val="00B95389"/>
    <w:rsid w:val="00BB0C26"/>
    <w:rsid w:val="00BB3022"/>
    <w:rsid w:val="00BB48B8"/>
    <w:rsid w:val="00BC4BD1"/>
    <w:rsid w:val="00BF61D4"/>
    <w:rsid w:val="00BF67D5"/>
    <w:rsid w:val="00C00942"/>
    <w:rsid w:val="00C00D2D"/>
    <w:rsid w:val="00C0291E"/>
    <w:rsid w:val="00C04884"/>
    <w:rsid w:val="00C100DE"/>
    <w:rsid w:val="00C20715"/>
    <w:rsid w:val="00C21182"/>
    <w:rsid w:val="00C27A28"/>
    <w:rsid w:val="00C30D0A"/>
    <w:rsid w:val="00C32724"/>
    <w:rsid w:val="00C329EC"/>
    <w:rsid w:val="00C35765"/>
    <w:rsid w:val="00C44330"/>
    <w:rsid w:val="00C506FB"/>
    <w:rsid w:val="00C52036"/>
    <w:rsid w:val="00C52AC1"/>
    <w:rsid w:val="00C53C49"/>
    <w:rsid w:val="00C571B6"/>
    <w:rsid w:val="00C634E6"/>
    <w:rsid w:val="00C644E2"/>
    <w:rsid w:val="00C66635"/>
    <w:rsid w:val="00C7261E"/>
    <w:rsid w:val="00C764EF"/>
    <w:rsid w:val="00C80B18"/>
    <w:rsid w:val="00C84B34"/>
    <w:rsid w:val="00C8664D"/>
    <w:rsid w:val="00C8694B"/>
    <w:rsid w:val="00C90DA6"/>
    <w:rsid w:val="00C92AFB"/>
    <w:rsid w:val="00C97870"/>
    <w:rsid w:val="00CA287E"/>
    <w:rsid w:val="00CA6587"/>
    <w:rsid w:val="00CB25C2"/>
    <w:rsid w:val="00CB283B"/>
    <w:rsid w:val="00CB29E0"/>
    <w:rsid w:val="00CB3A30"/>
    <w:rsid w:val="00CB55B5"/>
    <w:rsid w:val="00CC0C51"/>
    <w:rsid w:val="00CC6395"/>
    <w:rsid w:val="00CD07B6"/>
    <w:rsid w:val="00CD578D"/>
    <w:rsid w:val="00CD5F33"/>
    <w:rsid w:val="00CE114D"/>
    <w:rsid w:val="00CE7115"/>
    <w:rsid w:val="00CF624A"/>
    <w:rsid w:val="00CF6425"/>
    <w:rsid w:val="00D01186"/>
    <w:rsid w:val="00D015B5"/>
    <w:rsid w:val="00D01F13"/>
    <w:rsid w:val="00D05408"/>
    <w:rsid w:val="00D1007C"/>
    <w:rsid w:val="00D13863"/>
    <w:rsid w:val="00D13BEC"/>
    <w:rsid w:val="00D2474A"/>
    <w:rsid w:val="00D26DBA"/>
    <w:rsid w:val="00D3143A"/>
    <w:rsid w:val="00D348CC"/>
    <w:rsid w:val="00D34B0D"/>
    <w:rsid w:val="00D352B4"/>
    <w:rsid w:val="00D362F3"/>
    <w:rsid w:val="00D47353"/>
    <w:rsid w:val="00D5472B"/>
    <w:rsid w:val="00D57BE5"/>
    <w:rsid w:val="00D65722"/>
    <w:rsid w:val="00D66448"/>
    <w:rsid w:val="00D722DD"/>
    <w:rsid w:val="00D72AA9"/>
    <w:rsid w:val="00D748B4"/>
    <w:rsid w:val="00D85E9D"/>
    <w:rsid w:val="00D8794A"/>
    <w:rsid w:val="00D976C2"/>
    <w:rsid w:val="00D97841"/>
    <w:rsid w:val="00DA22F7"/>
    <w:rsid w:val="00DA5B89"/>
    <w:rsid w:val="00DA614B"/>
    <w:rsid w:val="00DA615B"/>
    <w:rsid w:val="00DA6176"/>
    <w:rsid w:val="00DB0641"/>
    <w:rsid w:val="00DB11D2"/>
    <w:rsid w:val="00DB5E1F"/>
    <w:rsid w:val="00DC6171"/>
    <w:rsid w:val="00DC7E74"/>
    <w:rsid w:val="00DD16A8"/>
    <w:rsid w:val="00DD28AE"/>
    <w:rsid w:val="00DD34A8"/>
    <w:rsid w:val="00DE0162"/>
    <w:rsid w:val="00DE0D49"/>
    <w:rsid w:val="00DE2EEE"/>
    <w:rsid w:val="00DE3CCE"/>
    <w:rsid w:val="00DE4314"/>
    <w:rsid w:val="00DE4947"/>
    <w:rsid w:val="00DE634F"/>
    <w:rsid w:val="00DE6C95"/>
    <w:rsid w:val="00DF44A9"/>
    <w:rsid w:val="00DF73C0"/>
    <w:rsid w:val="00E1055E"/>
    <w:rsid w:val="00E2342C"/>
    <w:rsid w:val="00E2368B"/>
    <w:rsid w:val="00E25B82"/>
    <w:rsid w:val="00E34563"/>
    <w:rsid w:val="00E35DDD"/>
    <w:rsid w:val="00E406AC"/>
    <w:rsid w:val="00E4234A"/>
    <w:rsid w:val="00E42496"/>
    <w:rsid w:val="00E42FB1"/>
    <w:rsid w:val="00E44B1F"/>
    <w:rsid w:val="00E452B6"/>
    <w:rsid w:val="00E460AA"/>
    <w:rsid w:val="00E46B2D"/>
    <w:rsid w:val="00E475C9"/>
    <w:rsid w:val="00E50217"/>
    <w:rsid w:val="00E509EF"/>
    <w:rsid w:val="00E538ED"/>
    <w:rsid w:val="00E62333"/>
    <w:rsid w:val="00E64C19"/>
    <w:rsid w:val="00E65002"/>
    <w:rsid w:val="00E72D0F"/>
    <w:rsid w:val="00E72F4D"/>
    <w:rsid w:val="00E73C5E"/>
    <w:rsid w:val="00E77AE5"/>
    <w:rsid w:val="00E83E79"/>
    <w:rsid w:val="00E912BA"/>
    <w:rsid w:val="00EA00DC"/>
    <w:rsid w:val="00EA765C"/>
    <w:rsid w:val="00EC13E5"/>
    <w:rsid w:val="00EC2908"/>
    <w:rsid w:val="00ED6B89"/>
    <w:rsid w:val="00EE1996"/>
    <w:rsid w:val="00EE3394"/>
    <w:rsid w:val="00EF3C16"/>
    <w:rsid w:val="00EF4E30"/>
    <w:rsid w:val="00F03AAE"/>
    <w:rsid w:val="00F10C3E"/>
    <w:rsid w:val="00F121C9"/>
    <w:rsid w:val="00F14C2A"/>
    <w:rsid w:val="00F157FA"/>
    <w:rsid w:val="00F170E2"/>
    <w:rsid w:val="00F232E1"/>
    <w:rsid w:val="00F315C1"/>
    <w:rsid w:val="00F31B0B"/>
    <w:rsid w:val="00F3278C"/>
    <w:rsid w:val="00F37333"/>
    <w:rsid w:val="00F430AC"/>
    <w:rsid w:val="00F46EEC"/>
    <w:rsid w:val="00F47626"/>
    <w:rsid w:val="00F47B06"/>
    <w:rsid w:val="00F47F56"/>
    <w:rsid w:val="00F55BAD"/>
    <w:rsid w:val="00F61A5B"/>
    <w:rsid w:val="00F651BA"/>
    <w:rsid w:val="00F6639B"/>
    <w:rsid w:val="00F70FAB"/>
    <w:rsid w:val="00F8609F"/>
    <w:rsid w:val="00F94F1B"/>
    <w:rsid w:val="00FA0D5F"/>
    <w:rsid w:val="00FA18F7"/>
    <w:rsid w:val="00FB1C10"/>
    <w:rsid w:val="00FB5C72"/>
    <w:rsid w:val="00FC4442"/>
    <w:rsid w:val="00FD400E"/>
    <w:rsid w:val="00FD5657"/>
    <w:rsid w:val="00FD7216"/>
    <w:rsid w:val="00FE0A35"/>
    <w:rsid w:val="00FE140A"/>
    <w:rsid w:val="00FE3282"/>
    <w:rsid w:val="00FE3953"/>
    <w:rsid w:val="00FE587C"/>
    <w:rsid w:val="00FE629A"/>
    <w:rsid w:val="00FE6D8C"/>
    <w:rsid w:val="00FE7101"/>
    <w:rsid w:val="00FE7A89"/>
    <w:rsid w:val="00FF2F21"/>
    <w:rsid w:val="12337EB2"/>
    <w:rsid w:val="25D8EB68"/>
    <w:rsid w:val="2B0D6AD8"/>
    <w:rsid w:val="302AD67C"/>
    <w:rsid w:val="32E10C19"/>
    <w:rsid w:val="3AFCA434"/>
    <w:rsid w:val="4437DC10"/>
    <w:rsid w:val="446D3FA9"/>
    <w:rsid w:val="46F4E577"/>
    <w:rsid w:val="4986D6AB"/>
    <w:rsid w:val="5577D7D9"/>
    <w:rsid w:val="68DE8F41"/>
    <w:rsid w:val="6B84D618"/>
    <w:rsid w:val="7185F14A"/>
    <w:rsid w:val="731B80D5"/>
    <w:rsid w:val="7800B094"/>
    <w:rsid w:val="799C80F5"/>
    <w:rsid w:val="7B385156"/>
    <w:rsid w:val="7CD421B7"/>
    <w:rsid w:val="7E6FF2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E8F41"/>
  <w15:chartTrackingRefBased/>
  <w15:docId w15:val="{EC96603D-A4F1-4CB9-8C22-EE13F12A8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DB6"/>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3AAE"/>
    <w:pPr>
      <w:ind w:left="720"/>
      <w:contextualSpacing/>
    </w:pPr>
  </w:style>
  <w:style w:type="table" w:styleId="TableGrid">
    <w:name w:val="Table Grid"/>
    <w:basedOn w:val="TableNormal"/>
    <w:uiPriority w:val="39"/>
    <w:rsid w:val="004F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3D36"/>
    <w:pPr>
      <w:tabs>
        <w:tab w:val="center" w:pos="4513"/>
        <w:tab w:val="right" w:pos="9026"/>
      </w:tabs>
      <w:spacing w:line="240" w:lineRule="auto"/>
    </w:pPr>
  </w:style>
  <w:style w:type="character" w:customStyle="1" w:styleId="HeaderChar">
    <w:name w:val="Header Char"/>
    <w:basedOn w:val="DefaultParagraphFont"/>
    <w:link w:val="Header"/>
    <w:uiPriority w:val="99"/>
    <w:rsid w:val="00653D36"/>
  </w:style>
  <w:style w:type="paragraph" w:styleId="Footer">
    <w:name w:val="footer"/>
    <w:basedOn w:val="Normal"/>
    <w:link w:val="FooterChar"/>
    <w:uiPriority w:val="99"/>
    <w:unhideWhenUsed/>
    <w:rsid w:val="00653D36"/>
    <w:pPr>
      <w:tabs>
        <w:tab w:val="center" w:pos="4513"/>
        <w:tab w:val="right" w:pos="9026"/>
      </w:tabs>
      <w:spacing w:line="240" w:lineRule="auto"/>
    </w:pPr>
  </w:style>
  <w:style w:type="character" w:customStyle="1" w:styleId="FooterChar">
    <w:name w:val="Footer Char"/>
    <w:basedOn w:val="DefaultParagraphFont"/>
    <w:link w:val="Footer"/>
    <w:uiPriority w:val="99"/>
    <w:rsid w:val="00653D36"/>
  </w:style>
  <w:style w:type="character" w:styleId="CommentReference">
    <w:name w:val="annotation reference"/>
    <w:basedOn w:val="DefaultParagraphFont"/>
    <w:uiPriority w:val="99"/>
    <w:semiHidden/>
    <w:unhideWhenUsed/>
    <w:rsid w:val="00E77AE5"/>
    <w:rPr>
      <w:sz w:val="16"/>
      <w:szCs w:val="16"/>
    </w:rPr>
  </w:style>
  <w:style w:type="paragraph" w:styleId="CommentText">
    <w:name w:val="annotation text"/>
    <w:basedOn w:val="Normal"/>
    <w:link w:val="CommentTextChar"/>
    <w:uiPriority w:val="99"/>
    <w:unhideWhenUsed/>
    <w:rsid w:val="00E77AE5"/>
    <w:pPr>
      <w:spacing w:line="240" w:lineRule="auto"/>
    </w:pPr>
    <w:rPr>
      <w:sz w:val="20"/>
      <w:szCs w:val="20"/>
    </w:rPr>
  </w:style>
  <w:style w:type="character" w:customStyle="1" w:styleId="CommentTextChar">
    <w:name w:val="Comment Text Char"/>
    <w:basedOn w:val="DefaultParagraphFont"/>
    <w:link w:val="CommentText"/>
    <w:uiPriority w:val="99"/>
    <w:rsid w:val="00E77AE5"/>
    <w:rPr>
      <w:sz w:val="20"/>
      <w:szCs w:val="20"/>
    </w:rPr>
  </w:style>
  <w:style w:type="paragraph" w:styleId="CommentSubject">
    <w:name w:val="annotation subject"/>
    <w:basedOn w:val="CommentText"/>
    <w:next w:val="CommentText"/>
    <w:link w:val="CommentSubjectChar"/>
    <w:uiPriority w:val="99"/>
    <w:semiHidden/>
    <w:unhideWhenUsed/>
    <w:rsid w:val="00E77AE5"/>
    <w:rPr>
      <w:b/>
      <w:bCs/>
    </w:rPr>
  </w:style>
  <w:style w:type="character" w:customStyle="1" w:styleId="CommentSubjectChar">
    <w:name w:val="Comment Subject Char"/>
    <w:basedOn w:val="CommentTextChar"/>
    <w:link w:val="CommentSubject"/>
    <w:uiPriority w:val="99"/>
    <w:semiHidden/>
    <w:rsid w:val="00E77AE5"/>
    <w:rPr>
      <w:b/>
      <w:bCs/>
      <w:sz w:val="20"/>
      <w:szCs w:val="20"/>
    </w:rPr>
  </w:style>
  <w:style w:type="character" w:styleId="Mention">
    <w:name w:val="Mention"/>
    <w:basedOn w:val="DefaultParagraphFont"/>
    <w:uiPriority w:val="99"/>
    <w:unhideWhenUsed/>
    <w:rsid w:val="00AA053C"/>
    <w:rPr>
      <w:color w:val="2B579A"/>
      <w:shd w:val="clear" w:color="auto" w:fill="E1DFDD"/>
    </w:rPr>
  </w:style>
  <w:style w:type="character" w:styleId="Hyperlink">
    <w:name w:val="Hyperlink"/>
    <w:basedOn w:val="DefaultParagraphFont"/>
    <w:uiPriority w:val="99"/>
    <w:unhideWhenUsed/>
    <w:rsid w:val="00FF2F21"/>
    <w:rPr>
      <w:color w:val="0563C1" w:themeColor="hyperlink"/>
      <w:u w:val="single"/>
    </w:rPr>
  </w:style>
  <w:style w:type="character" w:styleId="UnresolvedMention">
    <w:name w:val="Unresolved Mention"/>
    <w:basedOn w:val="DefaultParagraphFont"/>
    <w:uiPriority w:val="99"/>
    <w:semiHidden/>
    <w:unhideWhenUsed/>
    <w:rsid w:val="00FF2F21"/>
    <w:rPr>
      <w:color w:val="605E5C"/>
      <w:shd w:val="clear" w:color="auto" w:fill="E1DFDD"/>
    </w:rPr>
  </w:style>
  <w:style w:type="character" w:customStyle="1" w:styleId="ui-provider">
    <w:name w:val="ui-provider"/>
    <w:basedOn w:val="DefaultParagraphFont"/>
    <w:rsid w:val="00C52036"/>
  </w:style>
  <w:style w:type="character" w:styleId="FollowedHyperlink">
    <w:name w:val="FollowedHyperlink"/>
    <w:basedOn w:val="DefaultParagraphFont"/>
    <w:uiPriority w:val="99"/>
    <w:semiHidden/>
    <w:unhideWhenUsed/>
    <w:rsid w:val="00176A89"/>
    <w:rPr>
      <w:color w:val="954F72" w:themeColor="followedHyperlink"/>
      <w:u w:val="single"/>
    </w:rPr>
  </w:style>
  <w:style w:type="character" w:customStyle="1" w:styleId="normaltextrun">
    <w:name w:val="normaltextrun"/>
    <w:basedOn w:val="DefaultParagraphFont"/>
    <w:rsid w:val="004E118C"/>
  </w:style>
  <w:style w:type="character" w:customStyle="1" w:styleId="eop">
    <w:name w:val="eop"/>
    <w:basedOn w:val="DefaultParagraphFont"/>
    <w:rsid w:val="004E1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nsultation.aberdeencity.gov.uk/education-and-childrens-services/denominational-primary-schools-feasibility-study"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ouncilcommittees/documents/s135520/V2_APPENDIX1_SchoolEstatePlan.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berdeencity.gov.uk/services/education-and-childcare/schools-and-education/schools-pupil-roll-forecasts" TargetMode="External"/><Relationship Id="rId5" Type="http://schemas.openxmlformats.org/officeDocument/2006/relationships/styles" Target="styles.xml"/><Relationship Id="rId15" Type="http://schemas.openxmlformats.org/officeDocument/2006/relationships/hyperlink" Target="https://consultation.aberdeencity.gov.uk/education-and-childrens-services/denominational-primary-schools-feasibility-study" TargetMode="External"/><Relationship Id="rId10" Type="http://schemas.openxmlformats.org/officeDocument/2006/relationships/hyperlink" Target="https://consultation.aberdeencity.gov.uk/education-and-childrens-services/denominational-primary-schools-feasibility-stud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nsultation.aberdeencity.gov.uk/education-and-childrens-services/denominational-primary-schools-feasibility-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df366bb-d9c8-4efc-923e-c6f31f722756">
      <Terms xmlns="http://schemas.microsoft.com/office/infopath/2007/PartnerControls"/>
    </lcf76f155ced4ddcb4097134ff3c332f>
    <TaxCatchAll xmlns="e3b858fe-3cf3-4003-8319-a3181e48bb7d" xsi:nil="true"/>
    <SharedWithUsers xmlns="e3b858fe-3cf3-4003-8319-a3181e48bb7d">
      <UserInfo>
        <DisplayName>Susan McLaughlin</DisplayName>
        <AccountId>144</AccountId>
        <AccountType/>
      </UserInfo>
      <UserInfo>
        <DisplayName>Maria Thies</DisplayName>
        <AccountId>17</AccountId>
        <AccountType/>
      </UserInfo>
      <UserInfo>
        <DisplayName>Shona Milne</DisplayName>
        <AccountId>1891</AccountId>
        <AccountType/>
      </UserInfo>
      <UserInfo>
        <DisplayName>Eleanor Sheppard</DisplayName>
        <AccountId>41</AccountId>
        <AccountType/>
      </UserInfo>
      <UserInfo>
        <DisplayName>Stephen Booth</DisplayName>
        <AccountId>21</AccountId>
        <AccountType/>
      </UserInfo>
      <UserInfo>
        <DisplayName>Martin Greig</DisplayName>
        <AccountId>2677</AccountId>
        <AccountType/>
      </UserInfo>
      <UserInfo>
        <DisplayName>Jessica Mennie</DisplayName>
        <AccountId>2678</AccountId>
        <AccountType/>
      </UserInfo>
      <UserInfo>
        <DisplayName>Caroline Johnstone</DisplayName>
        <AccountId>522</AccountId>
        <AccountType/>
      </UserInfo>
      <UserInfo>
        <DisplayName>Allison Horne</DisplayName>
        <AccountId>2150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18" ma:contentTypeDescription="Create a new document." ma:contentTypeScope="" ma:versionID="9b1f4502b2fd00a8c7e5fdae098a0f06">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995ee6fec20d967c9905c3cd1eaf9511" ns2:_="" ns3:_="">
    <xsd:import namespace="fdf366bb-d9c8-4efc-923e-c6f31f722756"/>
    <xsd:import namespace="e3b858fe-3cf3-4003-8319-a3181e48bb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05b2e48-97ae-4553-b8ed-1f344090c5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2ea1c82-0bbe-4e54-924a-0b4f55b6fcb9}" ma:internalName="TaxCatchAll" ma:showField="CatchAllData" ma:web="e3b858fe-3cf3-4003-8319-a3181e48bb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8A8424-A30A-4758-ACA0-910B3EE63A4C}">
  <ds:schemaRefs>
    <ds:schemaRef ds:uri="http://schemas.microsoft.com/sharepoint/v3/contenttype/forms"/>
  </ds:schemaRefs>
</ds:datastoreItem>
</file>

<file path=customXml/itemProps2.xml><?xml version="1.0" encoding="utf-8"?>
<ds:datastoreItem xmlns:ds="http://schemas.openxmlformats.org/officeDocument/2006/customXml" ds:itemID="{0B7AE7B6-2F8F-47EE-9759-78A884441032}">
  <ds:schemaRefs>
    <ds:schemaRef ds:uri="http://purl.org/dc/terms/"/>
    <ds:schemaRef ds:uri="http://www.w3.org/XML/1998/namespac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fdf366bb-d9c8-4efc-923e-c6f31f722756"/>
    <ds:schemaRef ds:uri="http://schemas.microsoft.com/office/infopath/2007/PartnerControls"/>
    <ds:schemaRef ds:uri="e3b858fe-3cf3-4003-8319-a3181e48bb7d"/>
    <ds:schemaRef ds:uri="http://purl.org/dc/dcmitype/"/>
  </ds:schemaRefs>
</ds:datastoreItem>
</file>

<file path=customXml/itemProps3.xml><?xml version="1.0" encoding="utf-8"?>
<ds:datastoreItem xmlns:ds="http://schemas.openxmlformats.org/officeDocument/2006/customXml" ds:itemID="{9EFD04F0-DD2A-4008-A5B4-AD5AA0957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1736</Words>
  <Characters>9898</Characters>
  <Application>Microsoft Office Word</Application>
  <DocSecurity>0</DocSecurity>
  <Lines>82</Lines>
  <Paragraphs>23</Paragraphs>
  <ScaleCrop>false</ScaleCrop>
  <Company/>
  <LinksUpToDate>false</LinksUpToDate>
  <CharactersWithSpaces>11611</CharactersWithSpaces>
  <SharedDoc>false</SharedDoc>
  <HLinks>
    <vt:vector size="30" baseType="variant">
      <vt:variant>
        <vt:i4>4128895</vt:i4>
      </vt:variant>
      <vt:variant>
        <vt:i4>9</vt:i4>
      </vt:variant>
      <vt:variant>
        <vt:i4>0</vt:i4>
      </vt:variant>
      <vt:variant>
        <vt:i4>5</vt:i4>
      </vt:variant>
      <vt:variant>
        <vt:lpwstr>https://consultation.aberdeencity.gov.uk/education-and-childrens-services/denominational-primary-schools-feasibility-study</vt:lpwstr>
      </vt:variant>
      <vt:variant>
        <vt:lpwstr/>
      </vt:variant>
      <vt:variant>
        <vt:i4>1835098</vt:i4>
      </vt:variant>
      <vt:variant>
        <vt:i4>6</vt:i4>
      </vt:variant>
      <vt:variant>
        <vt:i4>0</vt:i4>
      </vt:variant>
      <vt:variant>
        <vt:i4>5</vt:i4>
      </vt:variant>
      <vt:variant>
        <vt:lpwstr>http://councilcommittees/documents/s135520/V2_APPENDIX1_SchoolEstatePlan.pdf</vt:lpwstr>
      </vt:variant>
      <vt:variant>
        <vt:lpwstr/>
      </vt:variant>
      <vt:variant>
        <vt:i4>2162810</vt:i4>
      </vt:variant>
      <vt:variant>
        <vt:i4>3</vt:i4>
      </vt:variant>
      <vt:variant>
        <vt:i4>0</vt:i4>
      </vt:variant>
      <vt:variant>
        <vt:i4>5</vt:i4>
      </vt:variant>
      <vt:variant>
        <vt:lpwstr>https://www.aberdeencity.gov.uk/services/education-and-childcare/schools-and-education/schools-pupil-roll-forecasts</vt:lpwstr>
      </vt:variant>
      <vt:variant>
        <vt:lpwstr/>
      </vt:variant>
      <vt:variant>
        <vt:i4>4128895</vt:i4>
      </vt:variant>
      <vt:variant>
        <vt:i4>0</vt:i4>
      </vt:variant>
      <vt:variant>
        <vt:i4>0</vt:i4>
      </vt:variant>
      <vt:variant>
        <vt:i4>5</vt:i4>
      </vt:variant>
      <vt:variant>
        <vt:lpwstr>https://consultation.aberdeencity.gov.uk/education-and-childrens-services/denominational-primary-schools-feasibility-study</vt:lpwstr>
      </vt:variant>
      <vt:variant>
        <vt:lpwstr/>
      </vt:variant>
      <vt:variant>
        <vt:i4>4128895</vt:i4>
      </vt:variant>
      <vt:variant>
        <vt:i4>0</vt:i4>
      </vt:variant>
      <vt:variant>
        <vt:i4>0</vt:i4>
      </vt:variant>
      <vt:variant>
        <vt:i4>5</vt:i4>
      </vt:variant>
      <vt:variant>
        <vt:lpwstr>https://consultation.aberdeencity.gov.uk/education-and-childrens-services/denominational-primary-schools-feasibility-study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Jones</dc:creator>
  <cp:keywords/>
  <dc:description/>
  <cp:lastModifiedBy>Paula Falconer</cp:lastModifiedBy>
  <cp:revision>2</cp:revision>
  <dcterms:created xsi:type="dcterms:W3CDTF">2024-04-22T09:34:00Z</dcterms:created>
  <dcterms:modified xsi:type="dcterms:W3CDTF">2024-04-22T09:34:00Z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y fmtid="{D5CDD505-2E9C-101B-9397-08002B2CF9AE}" pid="3" name="MediaServiceImageTags">
    <vt:lpwstr/>
  </property>
</Properties>
</file>