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B952" w14:textId="5B0CDFA7" w:rsidR="004F4A7D" w:rsidRPr="00FD3CAA" w:rsidRDefault="00E8137A" w:rsidP="004F4A7D">
      <w:pPr>
        <w:jc w:val="center"/>
        <w:rPr>
          <w:rFonts w:ascii="Arial" w:hAnsi="Arial" w:cs="Arial"/>
        </w:rPr>
      </w:pPr>
      <w:r>
        <w:rPr>
          <w:rFonts w:ascii="Arial" w:hAnsi="Arial" w:cs="Arial"/>
          <w:b/>
          <w:bCs/>
        </w:rPr>
        <w:t>A</w:t>
      </w:r>
      <w:r w:rsidR="004F4A7D" w:rsidRPr="00FD3CAA">
        <w:rPr>
          <w:rFonts w:ascii="Arial" w:hAnsi="Arial" w:cs="Arial"/>
          <w:b/>
          <w:bCs/>
        </w:rPr>
        <w:t xml:space="preserve">BERDEEN CITY COUNCIL </w:t>
      </w:r>
      <w:r w:rsidR="00A51D46">
        <w:rPr>
          <w:rFonts w:ascii="Arial" w:hAnsi="Arial" w:cs="Arial"/>
          <w:b/>
          <w:bCs/>
        </w:rPr>
        <w:br/>
      </w:r>
      <w:r w:rsidR="004F4A7D" w:rsidRPr="00FD3CAA">
        <w:rPr>
          <w:rFonts w:ascii="Arial" w:hAnsi="Arial" w:cs="Arial"/>
          <w:b/>
          <w:bCs/>
        </w:rPr>
        <w:t>ROAD TRAFFIC REGULATION ACT, 1984</w:t>
      </w:r>
      <w:r w:rsidR="00A51D46">
        <w:rPr>
          <w:rFonts w:ascii="Arial" w:hAnsi="Arial" w:cs="Arial"/>
          <w:b/>
          <w:bCs/>
        </w:rPr>
        <w:br/>
      </w:r>
      <w:r w:rsidR="004F4A7D" w:rsidRPr="00FD3CAA">
        <w:rPr>
          <w:rFonts w:ascii="Arial" w:hAnsi="Arial" w:cs="Arial"/>
          <w:b/>
          <w:bCs/>
        </w:rPr>
        <w:t>THE ABERDEEN CITY COUNCIL (GOLF ROAD, ABERDEEN) (WIDTH RESTRICTION) ORDER 202(X)</w:t>
      </w:r>
    </w:p>
    <w:p w14:paraId="67FF6E21" w14:textId="77777777" w:rsidR="004F4A7D" w:rsidRPr="00FD3CAA" w:rsidRDefault="004F4A7D" w:rsidP="004F4A7D">
      <w:pPr>
        <w:rPr>
          <w:rFonts w:ascii="Arial" w:hAnsi="Arial" w:cs="Arial"/>
        </w:rPr>
      </w:pPr>
      <w:r w:rsidRPr="00FD3CAA">
        <w:rPr>
          <w:rFonts w:ascii="Arial" w:hAnsi="Arial" w:cs="Arial"/>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of the 1984 Act, and having complied with the requirements of The Local Authorities' Traffic Orders (Procedure) (Scotland) Regulations 1999, hereby makes the following order:-</w:t>
      </w:r>
    </w:p>
    <w:p w14:paraId="4D30E50B" w14:textId="77777777" w:rsidR="004F4A7D" w:rsidRPr="00FD3CAA" w:rsidRDefault="004F4A7D" w:rsidP="004F4A7D">
      <w:pPr>
        <w:rPr>
          <w:rFonts w:ascii="Arial" w:hAnsi="Arial" w:cs="Arial"/>
          <w:b/>
          <w:bCs/>
          <w:u w:val="single"/>
        </w:rPr>
      </w:pPr>
      <w:r w:rsidRPr="00FD3CAA">
        <w:rPr>
          <w:rFonts w:ascii="Arial" w:hAnsi="Arial" w:cs="Arial"/>
          <w:b/>
          <w:bCs/>
          <w:u w:val="single"/>
        </w:rPr>
        <w:t xml:space="preserve">Citation </w:t>
      </w:r>
    </w:p>
    <w:p w14:paraId="67CFB6E7" w14:textId="5951935F" w:rsidR="004F4A7D" w:rsidRPr="00FD3CAA" w:rsidRDefault="004F4A7D" w:rsidP="004F4A7D">
      <w:pPr>
        <w:rPr>
          <w:rFonts w:ascii="Arial" w:hAnsi="Arial" w:cs="Arial"/>
        </w:rPr>
      </w:pPr>
      <w:r w:rsidRPr="00FD3CAA">
        <w:rPr>
          <w:rFonts w:ascii="Arial" w:hAnsi="Arial" w:cs="Arial"/>
        </w:rPr>
        <w:t xml:space="preserve">1. This order may be cited as </w:t>
      </w:r>
      <w:r w:rsidR="000E4F67">
        <w:rPr>
          <w:rFonts w:ascii="Arial" w:hAnsi="Arial" w:cs="Arial"/>
        </w:rPr>
        <w:t>“</w:t>
      </w:r>
      <w:r w:rsidRPr="00FD3CAA">
        <w:rPr>
          <w:rFonts w:ascii="Arial" w:hAnsi="Arial" w:cs="Arial"/>
        </w:rPr>
        <w:t>The Aberdeen City Council (Golf Road,</w:t>
      </w:r>
      <w:r w:rsidR="006A7250" w:rsidRPr="00FD3CAA">
        <w:rPr>
          <w:rFonts w:ascii="Arial" w:hAnsi="Arial" w:cs="Arial"/>
        </w:rPr>
        <w:t xml:space="preserve"> </w:t>
      </w:r>
      <w:r w:rsidRPr="00FD3CAA">
        <w:rPr>
          <w:rFonts w:ascii="Arial" w:hAnsi="Arial" w:cs="Arial"/>
        </w:rPr>
        <w:t>Aberdeen) (Width Restriction) Order 20</w:t>
      </w:r>
      <w:r w:rsidR="00260834">
        <w:rPr>
          <w:rFonts w:ascii="Arial" w:hAnsi="Arial" w:cs="Arial"/>
        </w:rPr>
        <w:t>2(X)</w:t>
      </w:r>
      <w:r w:rsidRPr="00FD3CAA">
        <w:rPr>
          <w:rFonts w:ascii="Arial" w:hAnsi="Arial" w:cs="Arial"/>
        </w:rPr>
        <w:t xml:space="preserve">" and shall come into operation on xxx. </w:t>
      </w:r>
      <w:r w:rsidR="00673E60" w:rsidRPr="00FD3CAA">
        <w:rPr>
          <w:rFonts w:ascii="Arial" w:hAnsi="Arial" w:cs="Arial"/>
        </w:rPr>
        <w:br/>
      </w:r>
    </w:p>
    <w:p w14:paraId="4B01EFDF" w14:textId="407856EC" w:rsidR="00673E60" w:rsidRPr="00FD3CAA" w:rsidRDefault="008D6F1E" w:rsidP="00C968B2">
      <w:pPr>
        <w:spacing w:after="0" w:line="240" w:lineRule="auto"/>
        <w:rPr>
          <w:rFonts w:ascii="Arial" w:hAnsi="Arial" w:cs="Arial"/>
        </w:rPr>
      </w:pPr>
      <w:r w:rsidRPr="00FD3CAA">
        <w:rPr>
          <w:rFonts w:ascii="Arial" w:hAnsi="Arial" w:cs="Arial"/>
          <w:b/>
          <w:bCs/>
          <w:u w:val="single"/>
        </w:rPr>
        <w:t>Definitions</w:t>
      </w:r>
      <w:r w:rsidR="00C968B2" w:rsidRPr="00FD3CAA">
        <w:rPr>
          <w:rFonts w:ascii="Arial" w:hAnsi="Arial" w:cs="Arial"/>
          <w:b/>
          <w:bCs/>
          <w:u w:val="single"/>
        </w:rPr>
        <w:br/>
      </w:r>
      <w:r w:rsidRPr="00FD3CAA">
        <w:rPr>
          <w:rFonts w:ascii="Arial" w:hAnsi="Arial" w:cs="Arial"/>
        </w:rPr>
        <w:br/>
        <w:t>2</w:t>
      </w:r>
      <w:r w:rsidR="00673E60" w:rsidRPr="00FD3CAA">
        <w:rPr>
          <w:rFonts w:ascii="Arial" w:hAnsi="Arial" w:cs="Arial"/>
        </w:rPr>
        <w:t>.</w:t>
      </w:r>
      <w:r w:rsidR="00C968B2" w:rsidRPr="00FD3CAA">
        <w:rPr>
          <w:rFonts w:ascii="Arial" w:hAnsi="Arial" w:cs="Arial"/>
        </w:rPr>
        <w:tab/>
      </w:r>
      <w:r w:rsidR="00EC01D4" w:rsidRPr="00FD3CAA">
        <w:rPr>
          <w:rFonts w:ascii="Arial" w:hAnsi="Arial" w:cs="Arial"/>
        </w:rPr>
        <w:t xml:space="preserve">“bus” - </w:t>
      </w:r>
      <w:r w:rsidR="00EC01D4" w:rsidRPr="00FD3CAA">
        <w:rPr>
          <w:rFonts w:ascii="Arial" w:hAnsi="Arial" w:cs="Arial"/>
        </w:rPr>
        <w:tab/>
      </w:r>
      <w:r w:rsidR="00EC01D4" w:rsidRPr="00FD3CAA">
        <w:rPr>
          <w:rFonts w:ascii="Arial" w:hAnsi="Arial" w:cs="Arial"/>
        </w:rPr>
        <w:tab/>
        <w:t xml:space="preserve">shall have the same meaning as in Schedule 1 “Definitions” of The </w:t>
      </w:r>
      <w:r w:rsidR="00EC01D4" w:rsidRPr="00FD3CAA">
        <w:rPr>
          <w:rFonts w:ascii="Arial" w:hAnsi="Arial" w:cs="Arial"/>
        </w:rPr>
        <w:tab/>
      </w:r>
      <w:r w:rsidR="00EC01D4" w:rsidRPr="00FD3CAA">
        <w:rPr>
          <w:rFonts w:ascii="Arial" w:hAnsi="Arial" w:cs="Arial"/>
        </w:rPr>
        <w:tab/>
      </w:r>
      <w:r w:rsidR="00C968B2" w:rsidRPr="00FD3CAA">
        <w:rPr>
          <w:rFonts w:ascii="Arial" w:hAnsi="Arial" w:cs="Arial"/>
        </w:rPr>
        <w:tab/>
      </w:r>
      <w:r w:rsidR="00C968B2" w:rsidRPr="00FD3CAA">
        <w:rPr>
          <w:rFonts w:ascii="Arial" w:hAnsi="Arial" w:cs="Arial"/>
        </w:rPr>
        <w:tab/>
      </w:r>
      <w:r w:rsidR="00EC01D4" w:rsidRPr="00FD3CAA">
        <w:rPr>
          <w:rFonts w:ascii="Arial" w:hAnsi="Arial" w:cs="Arial"/>
        </w:rPr>
        <w:t>Traffic Signs Regulations and General Directions 2016.</w:t>
      </w:r>
    </w:p>
    <w:p w14:paraId="26A8A8F1" w14:textId="7A67613E" w:rsidR="004F4A7D" w:rsidRPr="00FD3CAA" w:rsidRDefault="00C968B2" w:rsidP="004F4A7D">
      <w:pPr>
        <w:rPr>
          <w:rFonts w:ascii="Arial" w:hAnsi="Arial" w:cs="Arial"/>
          <w:b/>
          <w:bCs/>
          <w:u w:val="single"/>
        </w:rPr>
      </w:pPr>
      <w:r w:rsidRPr="00FD3CAA">
        <w:rPr>
          <w:rFonts w:ascii="Arial" w:hAnsi="Arial" w:cs="Arial"/>
          <w:b/>
          <w:bCs/>
          <w:u w:val="single"/>
        </w:rPr>
        <w:br/>
      </w:r>
      <w:r w:rsidR="00597934" w:rsidRPr="00FD3CAA">
        <w:rPr>
          <w:rFonts w:ascii="Arial" w:hAnsi="Arial" w:cs="Arial"/>
          <w:b/>
          <w:bCs/>
          <w:u w:val="single"/>
        </w:rPr>
        <w:t>Width Restriction</w:t>
      </w:r>
    </w:p>
    <w:p w14:paraId="2F65E40B" w14:textId="25B184B0" w:rsidR="004F4A7D" w:rsidRPr="00FD3CAA" w:rsidRDefault="00C968B2" w:rsidP="004F4A7D">
      <w:pPr>
        <w:rPr>
          <w:rFonts w:ascii="Arial" w:hAnsi="Arial" w:cs="Arial"/>
          <w:b/>
          <w:bCs/>
          <w:u w:val="single"/>
        </w:rPr>
      </w:pPr>
      <w:r w:rsidRPr="00FD3CAA">
        <w:rPr>
          <w:rFonts w:ascii="Arial" w:hAnsi="Arial" w:cs="Arial"/>
        </w:rPr>
        <w:t>3</w:t>
      </w:r>
      <w:r w:rsidR="004F4A7D" w:rsidRPr="00FD3CAA">
        <w:rPr>
          <w:rFonts w:ascii="Arial" w:hAnsi="Arial" w:cs="Arial"/>
        </w:rPr>
        <w:t>. No person shall drive, or cause or permit to be driven, any vehicle</w:t>
      </w:r>
      <w:r w:rsidR="006A7250" w:rsidRPr="00FD3CAA">
        <w:rPr>
          <w:rFonts w:ascii="Arial" w:hAnsi="Arial" w:cs="Arial"/>
        </w:rPr>
        <w:t xml:space="preserve">, the width of which exceeds 2.1 metres </w:t>
      </w:r>
      <w:r w:rsidR="00624638" w:rsidRPr="00FD3CAA">
        <w:rPr>
          <w:rFonts w:ascii="Arial" w:hAnsi="Arial" w:cs="Arial"/>
        </w:rPr>
        <w:t xml:space="preserve">on that length of Golf Road, Aberdeen, </w:t>
      </w:r>
      <w:r w:rsidR="00EA4D4B" w:rsidRPr="00FD3CAA">
        <w:rPr>
          <w:rFonts w:ascii="Arial" w:hAnsi="Arial" w:cs="Arial"/>
        </w:rPr>
        <w:t xml:space="preserve">from a point </w:t>
      </w:r>
      <w:r w:rsidR="00404E84" w:rsidRPr="00FD3CAA">
        <w:rPr>
          <w:rFonts w:ascii="Arial" w:hAnsi="Arial" w:cs="Arial"/>
        </w:rPr>
        <w:t>90 metres south of its junction with Regent Walk</w:t>
      </w:r>
      <w:r w:rsidR="00EA4D4B" w:rsidRPr="00FD3CAA">
        <w:rPr>
          <w:rFonts w:ascii="Arial" w:hAnsi="Arial" w:cs="Arial"/>
        </w:rPr>
        <w:t xml:space="preserve"> to a point</w:t>
      </w:r>
      <w:r w:rsidR="00402029" w:rsidRPr="00FD3CAA">
        <w:rPr>
          <w:rFonts w:ascii="Arial" w:hAnsi="Arial" w:cs="Arial"/>
        </w:rPr>
        <w:t xml:space="preserve"> </w:t>
      </w:r>
      <w:r w:rsidR="0048439D" w:rsidRPr="00FD3CAA">
        <w:rPr>
          <w:rFonts w:ascii="Arial" w:hAnsi="Arial" w:cs="Arial"/>
        </w:rPr>
        <w:t xml:space="preserve">47 metres north of its junction with </w:t>
      </w:r>
      <w:r w:rsidR="00597934" w:rsidRPr="00FD3CAA">
        <w:rPr>
          <w:rFonts w:ascii="Arial" w:hAnsi="Arial" w:cs="Arial"/>
        </w:rPr>
        <w:t>Linksfield Road.</w:t>
      </w:r>
      <w:r w:rsidR="00EC54AE" w:rsidRPr="00FD3CAA">
        <w:rPr>
          <w:rFonts w:ascii="Arial" w:hAnsi="Arial" w:cs="Arial"/>
        </w:rPr>
        <w:br/>
      </w:r>
      <w:r w:rsidR="00EC54AE" w:rsidRPr="00FD3CAA">
        <w:rPr>
          <w:rFonts w:ascii="Arial" w:hAnsi="Arial" w:cs="Arial"/>
        </w:rPr>
        <w:br/>
      </w:r>
      <w:r w:rsidR="00EC54AE" w:rsidRPr="00FD3CAA">
        <w:rPr>
          <w:rFonts w:ascii="Arial" w:hAnsi="Arial" w:cs="Arial"/>
          <w:b/>
          <w:bCs/>
          <w:u w:val="single"/>
        </w:rPr>
        <w:t>Exemptions</w:t>
      </w:r>
    </w:p>
    <w:p w14:paraId="4C6837AC" w14:textId="603EA9C9" w:rsidR="00BB47A3" w:rsidRDefault="00EC54AE" w:rsidP="00BB47A3">
      <w:pPr>
        <w:rPr>
          <w:rFonts w:ascii="Arial" w:hAnsi="Arial" w:cs="Arial"/>
        </w:rPr>
      </w:pPr>
      <w:r w:rsidRPr="00FD3CAA">
        <w:rPr>
          <w:rFonts w:ascii="Arial" w:hAnsi="Arial" w:cs="Arial"/>
        </w:rPr>
        <w:t xml:space="preserve">4. </w:t>
      </w:r>
      <w:r w:rsidR="00B24EE6" w:rsidRPr="00FD3CAA">
        <w:rPr>
          <w:rFonts w:ascii="Arial" w:hAnsi="Arial" w:cs="Arial"/>
          <w:lang w:val="en-GB"/>
        </w:rPr>
        <w:t>Nothing in article 3 of this order shall apply:</w:t>
      </w:r>
      <w:r w:rsidR="00FD3CAA">
        <w:rPr>
          <w:rFonts w:ascii="Arial" w:hAnsi="Arial" w:cs="Arial"/>
          <w:lang w:val="en-GB"/>
        </w:rPr>
        <w:br/>
      </w:r>
      <w:r w:rsidR="00C71B7E" w:rsidRPr="00FD3CAA">
        <w:rPr>
          <w:rFonts w:ascii="Arial" w:hAnsi="Arial" w:cs="Arial"/>
          <w:lang w:val="en-GB"/>
        </w:rPr>
        <w:br/>
        <w:t xml:space="preserve">(a) </w:t>
      </w:r>
      <w:r w:rsidR="00C71B7E" w:rsidRPr="00FD3CAA">
        <w:rPr>
          <w:rFonts w:ascii="Arial" w:hAnsi="Arial" w:cs="Arial"/>
          <w:lang w:val="en-GB"/>
        </w:rPr>
        <w:tab/>
        <w:t>to a bus;</w:t>
      </w:r>
      <w:r w:rsidR="00C71B7E" w:rsidRPr="00FD3CAA">
        <w:rPr>
          <w:rFonts w:ascii="Arial" w:hAnsi="Arial" w:cs="Arial"/>
          <w:lang w:val="en-GB"/>
        </w:rPr>
        <w:br/>
        <w:t>(</w:t>
      </w:r>
      <w:r w:rsidR="00FD3CAA">
        <w:rPr>
          <w:rFonts w:ascii="Arial" w:hAnsi="Arial" w:cs="Arial"/>
          <w:lang w:val="en-GB"/>
        </w:rPr>
        <w:t>b</w:t>
      </w:r>
      <w:r w:rsidR="00C71B7E" w:rsidRPr="00FD3CAA">
        <w:rPr>
          <w:rFonts w:ascii="Arial" w:hAnsi="Arial" w:cs="Arial"/>
          <w:lang w:val="en-GB"/>
        </w:rPr>
        <w:t xml:space="preserve">) </w:t>
      </w:r>
      <w:r w:rsidR="00C71B7E" w:rsidRPr="00FD3CAA">
        <w:rPr>
          <w:rFonts w:ascii="Arial" w:hAnsi="Arial" w:cs="Arial"/>
          <w:lang w:val="en-GB"/>
        </w:rPr>
        <w:tab/>
        <w:t xml:space="preserve">to a vehicle being used for police, ambulance or fire and rescue authority  </w:t>
      </w:r>
      <w:r w:rsidR="00C71B7E" w:rsidRPr="00FD3CAA">
        <w:rPr>
          <w:rFonts w:ascii="Arial" w:hAnsi="Arial" w:cs="Arial"/>
          <w:lang w:val="en-GB"/>
        </w:rPr>
        <w:tab/>
        <w:t>purposes;</w:t>
      </w:r>
      <w:r w:rsidR="00C71B7E" w:rsidRPr="00FD3CAA">
        <w:rPr>
          <w:rFonts w:ascii="Arial" w:hAnsi="Arial" w:cs="Arial"/>
          <w:lang w:val="en-GB"/>
        </w:rPr>
        <w:br/>
        <w:t>(</w:t>
      </w:r>
      <w:r w:rsidR="00FD3CAA">
        <w:rPr>
          <w:rFonts w:ascii="Arial" w:hAnsi="Arial" w:cs="Arial"/>
          <w:lang w:val="en-GB"/>
        </w:rPr>
        <w:t>c</w:t>
      </w:r>
      <w:r w:rsidR="00C71B7E" w:rsidRPr="00FD3CAA">
        <w:rPr>
          <w:rFonts w:ascii="Arial" w:hAnsi="Arial" w:cs="Arial"/>
          <w:lang w:val="en-GB"/>
        </w:rPr>
        <w:t xml:space="preserve">) </w:t>
      </w:r>
      <w:r w:rsidR="00C71B7E" w:rsidRPr="00FD3CAA">
        <w:rPr>
          <w:rFonts w:ascii="Arial" w:hAnsi="Arial" w:cs="Arial"/>
          <w:lang w:val="en-GB"/>
        </w:rPr>
        <w:tab/>
        <w:t>to anything done with the permission, or with the direction, of a police</w:t>
      </w:r>
      <w:r w:rsidR="00C71B7E" w:rsidRPr="00FD3CAA">
        <w:rPr>
          <w:rFonts w:ascii="Arial" w:hAnsi="Arial" w:cs="Arial"/>
          <w:lang w:val="en-GB"/>
        </w:rPr>
        <w:tab/>
      </w:r>
      <w:r w:rsidR="00C71B7E" w:rsidRPr="00FD3CAA">
        <w:rPr>
          <w:rFonts w:ascii="Arial" w:hAnsi="Arial" w:cs="Arial"/>
          <w:lang w:val="en-GB"/>
        </w:rPr>
        <w:tab/>
        <w:t>constable in uniform;</w:t>
      </w:r>
      <w:r w:rsidR="00C71B7E" w:rsidRPr="00FD3CAA">
        <w:rPr>
          <w:rFonts w:ascii="Arial" w:hAnsi="Arial" w:cs="Arial"/>
          <w:lang w:val="en-GB"/>
        </w:rPr>
        <w:br/>
        <w:t>(</w:t>
      </w:r>
      <w:r w:rsidR="00FD3CAA">
        <w:rPr>
          <w:rFonts w:ascii="Arial" w:hAnsi="Arial" w:cs="Arial"/>
          <w:lang w:val="en-GB"/>
        </w:rPr>
        <w:t>d</w:t>
      </w:r>
      <w:r w:rsidR="00C71B7E" w:rsidRPr="00FD3CAA">
        <w:rPr>
          <w:rFonts w:ascii="Arial" w:hAnsi="Arial" w:cs="Arial"/>
          <w:lang w:val="en-GB"/>
        </w:rPr>
        <w:t>)</w:t>
      </w:r>
      <w:r w:rsidR="00C71B7E" w:rsidRPr="00FD3CAA">
        <w:rPr>
          <w:rFonts w:ascii="Arial" w:hAnsi="Arial" w:cs="Arial"/>
          <w:lang w:val="en-GB"/>
        </w:rPr>
        <w:tab/>
      </w:r>
      <w:r w:rsidR="00A973E6" w:rsidRPr="00A973E6">
        <w:rPr>
          <w:rFonts w:ascii="Arial" w:hAnsi="Arial" w:cs="Arial"/>
          <w:lang w:val="en-GB"/>
        </w:rPr>
        <w:t xml:space="preserve">a vehicle being used in the service of the local roads authority in pursuance of </w:t>
      </w:r>
      <w:r w:rsidR="007B17FC">
        <w:rPr>
          <w:rFonts w:ascii="Arial" w:hAnsi="Arial" w:cs="Arial"/>
          <w:lang w:val="en-GB"/>
        </w:rPr>
        <w:tab/>
        <w:t>s</w:t>
      </w:r>
      <w:r w:rsidR="00A973E6" w:rsidRPr="00A973E6">
        <w:rPr>
          <w:rFonts w:ascii="Arial" w:hAnsi="Arial" w:cs="Arial"/>
          <w:lang w:val="en-GB"/>
        </w:rPr>
        <w:t xml:space="preserve">tatutory powers or duties relevant to the specified length of road; </w:t>
      </w:r>
      <w:r w:rsidR="00C71B7E" w:rsidRPr="007B17FC">
        <w:rPr>
          <w:rFonts w:ascii="Arial" w:hAnsi="Arial" w:cs="Arial"/>
          <w:lang w:val="en-GB"/>
        </w:rPr>
        <w:br/>
        <w:t>(</w:t>
      </w:r>
      <w:r w:rsidR="00FD3CAA" w:rsidRPr="007B17FC">
        <w:rPr>
          <w:rFonts w:ascii="Arial" w:hAnsi="Arial" w:cs="Arial"/>
          <w:lang w:val="en-GB"/>
        </w:rPr>
        <w:t>e</w:t>
      </w:r>
      <w:r w:rsidR="00C71B7E" w:rsidRPr="007B17FC">
        <w:rPr>
          <w:rFonts w:ascii="Arial" w:hAnsi="Arial" w:cs="Arial"/>
          <w:lang w:val="en-GB"/>
        </w:rPr>
        <w:t xml:space="preserve">) </w:t>
      </w:r>
      <w:r w:rsidR="00C71B7E" w:rsidRPr="007B17FC">
        <w:rPr>
          <w:rFonts w:ascii="Arial" w:hAnsi="Arial" w:cs="Arial"/>
          <w:lang w:val="en-GB"/>
        </w:rPr>
        <w:tab/>
        <w:t>to a vehicle being used in connection with the removal of any obstruction, or</w:t>
      </w:r>
      <w:r w:rsidR="00C71B7E" w:rsidRPr="007B17FC">
        <w:rPr>
          <w:rFonts w:ascii="Arial" w:hAnsi="Arial" w:cs="Arial"/>
          <w:lang w:val="en-GB"/>
        </w:rPr>
        <w:tab/>
      </w:r>
      <w:r w:rsidR="00C71B7E" w:rsidRPr="007B17FC">
        <w:rPr>
          <w:rFonts w:ascii="Arial" w:hAnsi="Arial" w:cs="Arial"/>
          <w:lang w:val="en-GB"/>
        </w:rPr>
        <w:tab/>
        <w:t>in connection with authorised roadworks; or</w:t>
      </w:r>
      <w:r w:rsidR="00C71B7E" w:rsidRPr="007B17FC">
        <w:rPr>
          <w:rFonts w:ascii="Arial" w:hAnsi="Arial" w:cs="Arial"/>
          <w:lang w:val="en-GB"/>
        </w:rPr>
        <w:br/>
        <w:t>(</w:t>
      </w:r>
      <w:r w:rsidR="00FD3CAA" w:rsidRPr="007B17FC">
        <w:rPr>
          <w:rFonts w:ascii="Arial" w:hAnsi="Arial" w:cs="Arial"/>
          <w:lang w:val="en-GB"/>
        </w:rPr>
        <w:t>f</w:t>
      </w:r>
      <w:r w:rsidR="00C71B7E" w:rsidRPr="007B17FC">
        <w:rPr>
          <w:rFonts w:ascii="Arial" w:hAnsi="Arial" w:cs="Arial"/>
          <w:lang w:val="en-GB"/>
        </w:rPr>
        <w:t xml:space="preserve">) </w:t>
      </w:r>
      <w:r w:rsidR="00C71B7E" w:rsidRPr="007B17FC">
        <w:rPr>
          <w:rFonts w:ascii="Arial" w:hAnsi="Arial" w:cs="Arial"/>
          <w:lang w:val="en-GB"/>
        </w:rPr>
        <w:tab/>
        <w:t>to a vehicle given express</w:t>
      </w:r>
      <w:r w:rsidR="00051420" w:rsidRPr="007B17FC">
        <w:rPr>
          <w:rFonts w:ascii="Arial" w:hAnsi="Arial" w:cs="Arial"/>
          <w:lang w:val="en-GB"/>
        </w:rPr>
        <w:t xml:space="preserve"> written</w:t>
      </w:r>
      <w:r w:rsidR="00C71B7E" w:rsidRPr="007B17FC">
        <w:rPr>
          <w:rFonts w:ascii="Arial" w:hAnsi="Arial" w:cs="Arial"/>
          <w:lang w:val="en-GB"/>
        </w:rPr>
        <w:t xml:space="preserve"> permission to do so by</w:t>
      </w:r>
      <w:r w:rsidR="00A51D46" w:rsidRPr="007B17FC">
        <w:rPr>
          <w:rFonts w:ascii="Arial" w:hAnsi="Arial" w:cs="Arial"/>
          <w:lang w:val="en-GB"/>
        </w:rPr>
        <w:t xml:space="preserve"> a</w:t>
      </w:r>
      <w:r w:rsidR="00051420" w:rsidRPr="007B17FC">
        <w:rPr>
          <w:rFonts w:ascii="Arial" w:hAnsi="Arial" w:cs="Arial"/>
          <w:lang w:val="en-GB"/>
        </w:rPr>
        <w:t xml:space="preserve"> relevant roads official</w:t>
      </w:r>
      <w:r w:rsidR="00A55A08">
        <w:rPr>
          <w:rFonts w:ascii="Arial" w:hAnsi="Arial" w:cs="Arial"/>
          <w:lang w:val="en-GB"/>
        </w:rPr>
        <w:tab/>
      </w:r>
      <w:r w:rsidR="007B17FC">
        <w:rPr>
          <w:rFonts w:ascii="Arial" w:hAnsi="Arial" w:cs="Arial"/>
          <w:lang w:val="en-GB"/>
        </w:rPr>
        <w:tab/>
      </w:r>
      <w:r w:rsidR="00FD3CAA" w:rsidRPr="007B17FC">
        <w:rPr>
          <w:rFonts w:ascii="Arial" w:hAnsi="Arial" w:cs="Arial"/>
          <w:lang w:val="en-GB"/>
        </w:rPr>
        <w:t>f</w:t>
      </w:r>
      <w:r w:rsidR="00051420" w:rsidRPr="007B17FC">
        <w:rPr>
          <w:rFonts w:ascii="Arial" w:hAnsi="Arial" w:cs="Arial"/>
          <w:lang w:val="en-GB"/>
        </w:rPr>
        <w:t>rom</w:t>
      </w:r>
      <w:r w:rsidR="007B17FC">
        <w:rPr>
          <w:rFonts w:ascii="Arial" w:hAnsi="Arial" w:cs="Arial"/>
          <w:lang w:val="en-GB"/>
        </w:rPr>
        <w:t xml:space="preserve"> </w:t>
      </w:r>
      <w:r w:rsidR="00051420" w:rsidRPr="007B17FC">
        <w:rPr>
          <w:rFonts w:ascii="Arial" w:hAnsi="Arial" w:cs="Arial"/>
          <w:lang w:val="en-GB"/>
        </w:rPr>
        <w:t>Aberdeen City Council</w:t>
      </w:r>
      <w:r w:rsidR="00FA3F1F" w:rsidRPr="007B17FC">
        <w:rPr>
          <w:rFonts w:ascii="Arial" w:hAnsi="Arial" w:cs="Arial"/>
          <w:lang w:val="en-GB"/>
        </w:rPr>
        <w:t>.</w:t>
      </w:r>
      <w:r w:rsidR="00B25628">
        <w:rPr>
          <w:rFonts w:ascii="Arial" w:hAnsi="Arial" w:cs="Arial"/>
          <w:lang w:val="en-GB"/>
        </w:rPr>
        <w:br/>
      </w:r>
      <w:r w:rsidR="00A51D46">
        <w:rPr>
          <w:rFonts w:ascii="Arial" w:hAnsi="Arial" w:cs="Arial"/>
        </w:rPr>
        <w:br/>
      </w:r>
      <w:r w:rsidR="00BB47A3" w:rsidRPr="00FD3CAA">
        <w:rPr>
          <w:rFonts w:ascii="Arial" w:hAnsi="Arial" w:cs="Arial"/>
        </w:rPr>
        <w:t xml:space="preserve">Given by Aberdeen City Council on this the xxxxx, </w:t>
      </w:r>
      <w:r w:rsidR="00AF6F3F">
        <w:rPr>
          <w:rFonts w:ascii="Arial" w:hAnsi="Arial" w:cs="Arial"/>
        </w:rPr>
        <w:t xml:space="preserve"> </w:t>
      </w:r>
      <w:r w:rsidR="00BB47A3" w:rsidRPr="00FD3CAA">
        <w:rPr>
          <w:rFonts w:ascii="Arial" w:hAnsi="Arial" w:cs="Arial"/>
        </w:rPr>
        <w:t>in the year Two Thousand and xxxx</w:t>
      </w:r>
    </w:p>
    <w:p w14:paraId="70D8087D" w14:textId="0178CD67" w:rsidR="00B25628" w:rsidRDefault="00B25628" w:rsidP="00BB47A3">
      <w:pPr>
        <w:rPr>
          <w:rFonts w:ascii="Arial" w:hAnsi="Arial" w:cs="Arial"/>
        </w:rPr>
      </w:pPr>
      <w:r>
        <w:rPr>
          <w:rFonts w:ascii="Arial" w:hAnsi="Arial" w:cs="Arial"/>
        </w:rPr>
        <w:br/>
      </w:r>
      <w:r>
        <w:rPr>
          <w:rFonts w:ascii="Arial" w:hAnsi="Arial" w:cs="Arial"/>
        </w:rPr>
        <w:br/>
      </w:r>
      <w:r>
        <w:rPr>
          <w:rFonts w:ascii="Arial" w:hAnsi="Arial" w:cs="Arial"/>
        </w:rPr>
        <w:br/>
      </w:r>
    </w:p>
    <w:p w14:paraId="69559175" w14:textId="77777777" w:rsidR="00BB47A3" w:rsidRPr="00FD3CAA" w:rsidRDefault="00BB47A3" w:rsidP="00BB47A3">
      <w:pPr>
        <w:autoSpaceDE w:val="0"/>
        <w:autoSpaceDN w:val="0"/>
        <w:adjustRightInd w:val="0"/>
        <w:spacing w:line="240" w:lineRule="auto"/>
        <w:jc w:val="right"/>
        <w:rPr>
          <w:rFonts w:ascii="Arial" w:hAnsi="Arial" w:cs="Arial"/>
        </w:rPr>
      </w:pPr>
      <w:r w:rsidRPr="00FD3CAA">
        <w:rPr>
          <w:rFonts w:ascii="Arial" w:hAnsi="Arial" w:cs="Arial"/>
        </w:rPr>
        <w:lastRenderedPageBreak/>
        <w:t>……………………………………………..</w:t>
      </w:r>
    </w:p>
    <w:p w14:paraId="12BA2227" w14:textId="7DE50BDC" w:rsidR="00BB47A3" w:rsidRPr="00FD3CAA" w:rsidRDefault="00BB47A3" w:rsidP="00BB47A3">
      <w:pPr>
        <w:autoSpaceDE w:val="0"/>
        <w:autoSpaceDN w:val="0"/>
        <w:adjustRightInd w:val="0"/>
        <w:spacing w:line="240" w:lineRule="auto"/>
        <w:jc w:val="center"/>
        <w:rPr>
          <w:rFonts w:ascii="Arial" w:hAnsi="Arial" w:cs="Arial"/>
        </w:rPr>
      </w:pPr>
      <w:r w:rsidRPr="00FD3CAA">
        <w:rPr>
          <w:rFonts w:ascii="Arial" w:hAnsi="Arial" w:cs="Arial"/>
        </w:rPr>
        <w:tab/>
      </w:r>
      <w:r w:rsidRPr="00FD3CAA">
        <w:rPr>
          <w:rFonts w:ascii="Arial" w:hAnsi="Arial" w:cs="Arial"/>
        </w:rPr>
        <w:tab/>
      </w:r>
      <w:r w:rsidRPr="00FD3CAA">
        <w:rPr>
          <w:rFonts w:ascii="Arial" w:hAnsi="Arial" w:cs="Arial"/>
        </w:rPr>
        <w:tab/>
      </w:r>
      <w:r w:rsidRPr="00FD3CAA">
        <w:rPr>
          <w:rFonts w:ascii="Arial" w:hAnsi="Arial" w:cs="Arial"/>
        </w:rPr>
        <w:tab/>
      </w:r>
      <w:r w:rsidRPr="00FD3CAA">
        <w:rPr>
          <w:rFonts w:ascii="Arial" w:hAnsi="Arial" w:cs="Arial"/>
        </w:rPr>
        <w:tab/>
      </w:r>
      <w:r w:rsidRPr="00FD3CAA">
        <w:rPr>
          <w:rFonts w:ascii="Arial" w:hAnsi="Arial" w:cs="Arial"/>
        </w:rPr>
        <w:tab/>
        <w:t xml:space="preserve">      </w:t>
      </w:r>
      <w:r w:rsidRPr="00FD3CAA">
        <w:rPr>
          <w:rFonts w:ascii="Arial" w:hAnsi="Arial" w:cs="Arial"/>
        </w:rPr>
        <w:tab/>
      </w:r>
      <w:r w:rsidRPr="00FD3CAA">
        <w:rPr>
          <w:rFonts w:ascii="Arial" w:hAnsi="Arial" w:cs="Arial"/>
        </w:rPr>
        <w:tab/>
        <w:t xml:space="preserve">           Roads Infrastructure Manager</w:t>
      </w:r>
    </w:p>
    <w:p w14:paraId="2C078E63" w14:textId="1B053C6C" w:rsidR="00661411" w:rsidRPr="00A51D46" w:rsidRDefault="00BB47A3" w:rsidP="00A51D46">
      <w:pPr>
        <w:autoSpaceDE w:val="0"/>
        <w:autoSpaceDN w:val="0"/>
        <w:adjustRightInd w:val="0"/>
        <w:spacing w:line="240" w:lineRule="auto"/>
        <w:jc w:val="right"/>
        <w:rPr>
          <w:rFonts w:ascii="Arial" w:hAnsi="Arial" w:cs="Arial"/>
        </w:rPr>
      </w:pPr>
      <w:r w:rsidRPr="00FD3CAA">
        <w:rPr>
          <w:rFonts w:ascii="Arial" w:hAnsi="Arial" w:cs="Arial"/>
        </w:rPr>
        <w:t>…………………………………………</w:t>
      </w:r>
      <w:proofErr w:type="gramStart"/>
      <w:r w:rsidRPr="00FD3CAA">
        <w:rPr>
          <w:rFonts w:ascii="Arial" w:hAnsi="Arial" w:cs="Arial"/>
        </w:rPr>
        <w:t>…..</w:t>
      </w:r>
      <w:proofErr w:type="gramEnd"/>
      <w:r w:rsidRPr="00FD3CAA">
        <w:rPr>
          <w:rFonts w:ascii="Arial" w:hAnsi="Arial" w:cs="Arial"/>
        </w:rPr>
        <w:br/>
        <w:t>Witnes</w:t>
      </w:r>
      <w:r w:rsidR="00A51D46">
        <w:rPr>
          <w:rFonts w:ascii="Arial" w:hAnsi="Arial" w:cs="Arial"/>
        </w:rPr>
        <w:t>s</w:t>
      </w:r>
    </w:p>
    <w:sectPr w:rsidR="00661411" w:rsidRPr="00A5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070EE9CA"/>
    <w:lvl w:ilvl="0" w:tplc="774AE310">
      <w:start w:val="1"/>
      <w:numFmt w:val="decimal"/>
      <w:lvlText w:val="%1."/>
      <w:lvlJc w:val="left"/>
      <w:pPr>
        <w:tabs>
          <w:tab w:val="num" w:pos="720"/>
        </w:tabs>
        <w:ind w:left="720" w:hanging="360"/>
      </w:pPr>
      <w:rPr>
        <w:rFonts w:cs="Arial"/>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7B3F66EC"/>
    <w:multiLevelType w:val="hybridMultilevel"/>
    <w:tmpl w:val="71621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E97116"/>
    <w:rsid w:val="00051420"/>
    <w:rsid w:val="000E4F67"/>
    <w:rsid w:val="00260834"/>
    <w:rsid w:val="00402029"/>
    <w:rsid w:val="00404E84"/>
    <w:rsid w:val="0048439D"/>
    <w:rsid w:val="004F4A7D"/>
    <w:rsid w:val="00597934"/>
    <w:rsid w:val="00624638"/>
    <w:rsid w:val="00661411"/>
    <w:rsid w:val="00673E60"/>
    <w:rsid w:val="006A7250"/>
    <w:rsid w:val="007B17FC"/>
    <w:rsid w:val="008D6F1E"/>
    <w:rsid w:val="00A51D46"/>
    <w:rsid w:val="00A55A08"/>
    <w:rsid w:val="00A973E6"/>
    <w:rsid w:val="00AF6F3F"/>
    <w:rsid w:val="00B24EE6"/>
    <w:rsid w:val="00B25628"/>
    <w:rsid w:val="00BA5A43"/>
    <w:rsid w:val="00BB47A3"/>
    <w:rsid w:val="00C71B7E"/>
    <w:rsid w:val="00C968B2"/>
    <w:rsid w:val="00E8137A"/>
    <w:rsid w:val="00EA4D4B"/>
    <w:rsid w:val="00EC01D4"/>
    <w:rsid w:val="00EC54AE"/>
    <w:rsid w:val="00F82A0A"/>
    <w:rsid w:val="00FA3F1F"/>
    <w:rsid w:val="00FD3CAA"/>
    <w:rsid w:val="11898880"/>
    <w:rsid w:val="1CE9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8880"/>
  <w15:chartTrackingRefBased/>
  <w15:docId w15:val="{26DFD99F-CB97-4EB8-A86D-481A9AA2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A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4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FD6A7-AB0F-4335-9BB0-FA4280050C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b858fe-3cf3-4003-8319-a3181e48bb7d"/>
    <ds:schemaRef ds:uri="fdf366bb-d9c8-4efc-923e-c6f31f722756"/>
    <ds:schemaRef ds:uri="http://www.w3.org/XML/1998/namespace"/>
    <ds:schemaRef ds:uri="http://purl.org/dc/dcmitype/"/>
  </ds:schemaRefs>
</ds:datastoreItem>
</file>

<file path=customXml/itemProps2.xml><?xml version="1.0" encoding="utf-8"?>
<ds:datastoreItem xmlns:ds="http://schemas.openxmlformats.org/officeDocument/2006/customXml" ds:itemID="{886F23CF-8510-42DB-A249-949C591F7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5516B-2B06-472F-BD5C-3D6C9EC89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31</cp:revision>
  <dcterms:created xsi:type="dcterms:W3CDTF">2020-03-20T09:07:00Z</dcterms:created>
  <dcterms:modified xsi:type="dcterms:W3CDTF">2020-10-05T10:32:00Z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