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A41F" w14:textId="65D0BFA3" w:rsidR="001870C2" w:rsidRPr="00673162" w:rsidRDefault="001870C2" w:rsidP="001870C2">
      <w:pPr>
        <w:rPr>
          <w:rFonts w:ascii="Arial" w:hAnsi="Arial" w:cs="Arial"/>
          <w:b/>
          <w:bCs/>
          <w:u w:val="single"/>
        </w:rPr>
      </w:pPr>
      <w:r w:rsidRPr="00673162">
        <w:rPr>
          <w:rFonts w:ascii="Arial" w:hAnsi="Arial" w:cs="Arial"/>
          <w:b/>
          <w:bCs/>
          <w:u w:val="single"/>
        </w:rPr>
        <w:t>Proposal to make a LEZ Scheme</w:t>
      </w:r>
      <w:r w:rsidR="00AC40B8">
        <w:rPr>
          <w:rFonts w:ascii="Arial" w:hAnsi="Arial" w:cs="Arial"/>
          <w:b/>
          <w:bCs/>
          <w:u w:val="single"/>
        </w:rPr>
        <w:t xml:space="preserve"> – Aberdeen City Council</w:t>
      </w:r>
      <w:r w:rsidRPr="00673162">
        <w:rPr>
          <w:rFonts w:ascii="Arial" w:hAnsi="Arial" w:cs="Arial"/>
          <w:b/>
          <w:bCs/>
          <w:u w:val="single"/>
        </w:rPr>
        <w:t xml:space="preserve"> </w:t>
      </w:r>
    </w:p>
    <w:p w14:paraId="34B7C07A" w14:textId="2A16059F" w:rsidR="00AC40B8" w:rsidRPr="00AC40B8" w:rsidRDefault="00AC40B8" w:rsidP="001870C2">
      <w:pPr>
        <w:jc w:val="both"/>
        <w:rPr>
          <w:rFonts w:ascii="Arial" w:hAnsi="Arial" w:cs="Arial"/>
          <w:b/>
          <w:bCs/>
        </w:rPr>
      </w:pPr>
      <w:r w:rsidRPr="00AC40B8">
        <w:rPr>
          <w:rFonts w:ascii="Arial" w:hAnsi="Arial" w:cs="Arial"/>
          <w:b/>
          <w:bCs/>
        </w:rPr>
        <w:t>1</w:t>
      </w:r>
      <w:r w:rsidRPr="00AC40B8">
        <w:rPr>
          <w:rFonts w:ascii="Arial" w:hAnsi="Arial" w:cs="Arial"/>
          <w:b/>
          <w:bCs/>
        </w:rPr>
        <w:tab/>
        <w:t>Introduction</w:t>
      </w:r>
    </w:p>
    <w:p w14:paraId="2907D810" w14:textId="54CA53E4" w:rsidR="00E842A7" w:rsidRDefault="001870C2" w:rsidP="005E0043">
      <w:pPr>
        <w:spacing w:after="0" w:line="240" w:lineRule="auto"/>
        <w:jc w:val="both"/>
        <w:rPr>
          <w:rFonts w:ascii="Arial" w:hAnsi="Arial" w:cs="Arial"/>
        </w:rPr>
      </w:pPr>
      <w:r w:rsidRPr="00BB5D63">
        <w:rPr>
          <w:rFonts w:ascii="Arial" w:hAnsi="Arial" w:cs="Arial"/>
        </w:rPr>
        <w:t xml:space="preserve">Under the powers granted by the </w:t>
      </w:r>
      <w:hyperlink r:id="rId9" w:history="1">
        <w:r w:rsidR="00BB5D63" w:rsidRPr="00BB5D63">
          <w:rPr>
            <w:rStyle w:val="Hyperlink"/>
            <w:rFonts w:ascii="Arial" w:eastAsia="Times New Roman" w:hAnsi="Arial" w:cs="Arial"/>
          </w:rPr>
          <w:t>Transport (Scotland) Act 2019</w:t>
        </w:r>
      </w:hyperlink>
      <w:r w:rsidRPr="00BB5D63">
        <w:rPr>
          <w:rFonts w:ascii="Arial" w:hAnsi="Arial" w:cs="Arial"/>
        </w:rPr>
        <w:t xml:space="preserve">, and in accordance with </w:t>
      </w:r>
      <w:hyperlink r:id="rId10" w:history="1">
        <w:r w:rsidR="00BB5D63" w:rsidRPr="00BB5D63">
          <w:rPr>
            <w:rStyle w:val="Hyperlink"/>
            <w:rFonts w:ascii="Arial" w:hAnsi="Arial" w:cs="Arial"/>
          </w:rPr>
          <w:t>The Low Emission Zones (Emission Standards, Exemptions and Penalty Charges) (Scotland) Regulations 2021</w:t>
        </w:r>
      </w:hyperlink>
      <w:r w:rsidRPr="00BB5D63">
        <w:rPr>
          <w:rFonts w:ascii="Arial" w:hAnsi="Arial" w:cs="Arial"/>
        </w:rPr>
        <w:t xml:space="preserve"> and </w:t>
      </w:r>
      <w:hyperlink r:id="rId11" w:history="1">
        <w:r w:rsidR="00BB5D63" w:rsidRPr="00BB5D63">
          <w:rPr>
            <w:rStyle w:val="Hyperlink"/>
            <w:rFonts w:ascii="Arial" w:hAnsi="Arial" w:cs="Arial"/>
          </w:rPr>
          <w:t>The Low Emission Zones (Scotland) Regulations 2021</w:t>
        </w:r>
      </w:hyperlink>
      <w:r w:rsidR="00E842A7" w:rsidRPr="00E842A7">
        <w:t xml:space="preserve">, </w:t>
      </w:r>
      <w:r w:rsidRPr="00BB5D63">
        <w:rPr>
          <w:rFonts w:ascii="Arial" w:hAnsi="Arial" w:cs="Arial"/>
        </w:rPr>
        <w:t>Aberdeen City Council</w:t>
      </w:r>
      <w:r w:rsidR="00F045B4">
        <w:rPr>
          <w:rFonts w:ascii="Arial" w:hAnsi="Arial" w:cs="Arial"/>
        </w:rPr>
        <w:t xml:space="preserve"> (ACC)</w:t>
      </w:r>
      <w:r w:rsidRPr="00BB5D63">
        <w:rPr>
          <w:rFonts w:ascii="Arial" w:hAnsi="Arial" w:cs="Arial"/>
        </w:rPr>
        <w:t xml:space="preserve"> proposes to </w:t>
      </w:r>
      <w:r w:rsidR="00FB21A9">
        <w:rPr>
          <w:rFonts w:ascii="Arial" w:hAnsi="Arial" w:cs="Arial"/>
        </w:rPr>
        <w:t>introduce</w:t>
      </w:r>
      <w:r w:rsidRPr="00BB5D63">
        <w:rPr>
          <w:rFonts w:ascii="Arial" w:hAnsi="Arial" w:cs="Arial"/>
        </w:rPr>
        <w:t xml:space="preserve"> a Low Emission Zone (LEZ) in Aberdeen.</w:t>
      </w:r>
    </w:p>
    <w:p w14:paraId="770BE938" w14:textId="77777777" w:rsidR="005E0043" w:rsidRDefault="005E0043" w:rsidP="005E0043">
      <w:pPr>
        <w:spacing w:after="0" w:line="240" w:lineRule="auto"/>
        <w:jc w:val="both"/>
        <w:rPr>
          <w:rFonts w:ascii="Arial" w:hAnsi="Arial" w:cs="Arial"/>
          <w:b/>
          <w:bCs/>
        </w:rPr>
      </w:pPr>
    </w:p>
    <w:p w14:paraId="5A97DF96" w14:textId="069AADD8" w:rsidR="00692BA9" w:rsidRPr="00692BA9" w:rsidRDefault="00692BA9" w:rsidP="005E0043">
      <w:pPr>
        <w:spacing w:after="0" w:line="240" w:lineRule="auto"/>
        <w:jc w:val="both"/>
        <w:rPr>
          <w:rFonts w:ascii="Arial" w:hAnsi="Arial" w:cs="Arial"/>
          <w:b/>
          <w:bCs/>
        </w:rPr>
      </w:pPr>
      <w:r w:rsidRPr="00692BA9">
        <w:rPr>
          <w:rFonts w:ascii="Arial" w:hAnsi="Arial" w:cs="Arial"/>
          <w:b/>
          <w:bCs/>
        </w:rPr>
        <w:t>2</w:t>
      </w:r>
      <w:r w:rsidRPr="00692BA9">
        <w:rPr>
          <w:rFonts w:ascii="Arial" w:hAnsi="Arial" w:cs="Arial"/>
          <w:b/>
          <w:bCs/>
        </w:rPr>
        <w:tab/>
        <w:t>Statement of Reasons</w:t>
      </w:r>
    </w:p>
    <w:p w14:paraId="3A5147D5" w14:textId="77777777" w:rsidR="005E0043" w:rsidRDefault="005E0043" w:rsidP="005E0043">
      <w:pPr>
        <w:spacing w:after="0" w:line="240" w:lineRule="auto"/>
        <w:jc w:val="both"/>
        <w:rPr>
          <w:rFonts w:ascii="Arial" w:hAnsi="Arial" w:cs="Arial"/>
        </w:rPr>
      </w:pPr>
    </w:p>
    <w:p w14:paraId="664C1520" w14:textId="0D25E045" w:rsidR="00FE21BD" w:rsidRDefault="00FB21A9" w:rsidP="005E0043">
      <w:pPr>
        <w:spacing w:after="0" w:line="240" w:lineRule="auto"/>
        <w:jc w:val="both"/>
        <w:rPr>
          <w:rFonts w:ascii="Arial" w:hAnsi="Arial" w:cs="Arial"/>
        </w:rPr>
      </w:pPr>
      <w:r>
        <w:rPr>
          <w:rFonts w:ascii="Arial" w:hAnsi="Arial" w:cs="Arial"/>
        </w:rPr>
        <w:t>ACC</w:t>
      </w:r>
      <w:r w:rsidR="00FE21BD">
        <w:rPr>
          <w:rFonts w:ascii="Arial" w:hAnsi="Arial" w:cs="Arial"/>
        </w:rPr>
        <w:t xml:space="preserve"> believes a LEZ is required</w:t>
      </w:r>
      <w:r w:rsidR="00692BA9">
        <w:rPr>
          <w:rFonts w:ascii="Arial" w:hAnsi="Arial" w:cs="Arial"/>
        </w:rPr>
        <w:t xml:space="preserve"> and is an appropriate response to </w:t>
      </w:r>
      <w:r w:rsidR="001E2B14">
        <w:rPr>
          <w:rFonts w:ascii="Arial" w:hAnsi="Arial" w:cs="Arial"/>
        </w:rPr>
        <w:t>longstanding issues of poor air quality in the Aberdeen City Centre Air Quality Management A</w:t>
      </w:r>
      <w:r w:rsidR="00B3263F">
        <w:rPr>
          <w:rFonts w:ascii="Arial" w:hAnsi="Arial" w:cs="Arial"/>
        </w:rPr>
        <w:t>rea (AQMA)</w:t>
      </w:r>
      <w:r w:rsidR="001E2B14">
        <w:rPr>
          <w:rFonts w:ascii="Arial" w:hAnsi="Arial" w:cs="Arial"/>
        </w:rPr>
        <w:t xml:space="preserve"> </w:t>
      </w:r>
      <w:r w:rsidR="00FE21BD">
        <w:rPr>
          <w:rFonts w:ascii="Arial" w:hAnsi="Arial" w:cs="Arial"/>
        </w:rPr>
        <w:t>for the following reasons:</w:t>
      </w:r>
    </w:p>
    <w:p w14:paraId="38FB334C" w14:textId="77777777" w:rsidR="005E0043" w:rsidRDefault="005E0043" w:rsidP="005E0043">
      <w:pPr>
        <w:spacing w:after="0" w:line="240" w:lineRule="auto"/>
        <w:jc w:val="both"/>
        <w:rPr>
          <w:rFonts w:ascii="Arial" w:hAnsi="Arial" w:cs="Arial"/>
        </w:rPr>
      </w:pPr>
    </w:p>
    <w:p w14:paraId="0FD36B2F" w14:textId="708D756D" w:rsidR="00FE21BD" w:rsidRDefault="00FE21BD" w:rsidP="00FE21BD">
      <w:pPr>
        <w:pStyle w:val="ListParagraph"/>
        <w:numPr>
          <w:ilvl w:val="0"/>
          <w:numId w:val="4"/>
        </w:numPr>
        <w:jc w:val="both"/>
        <w:rPr>
          <w:rFonts w:ascii="Arial" w:hAnsi="Arial" w:cs="Arial"/>
        </w:rPr>
      </w:pPr>
      <w:r>
        <w:rPr>
          <w:rFonts w:ascii="Arial" w:hAnsi="Arial" w:cs="Arial"/>
        </w:rPr>
        <w:t xml:space="preserve">Air pollution is believed to be a contributing factor in a number of serious health problems suffered by individuals and the number of health concerns linked to poor air quality is growing every day. This has a disproportionate impact on the most vulnerable </w:t>
      </w:r>
      <w:r w:rsidR="007413CB">
        <w:rPr>
          <w:rFonts w:ascii="Arial" w:hAnsi="Arial" w:cs="Arial"/>
        </w:rPr>
        <w:t>members of</w:t>
      </w:r>
      <w:r>
        <w:rPr>
          <w:rFonts w:ascii="Arial" w:hAnsi="Arial" w:cs="Arial"/>
        </w:rPr>
        <w:t xml:space="preserve"> society, particularly the young, the elderly and those with chronic heart, lung and respiratory conditions. Air pollution is therefore a </w:t>
      </w:r>
      <w:r w:rsidR="00965CBB">
        <w:rPr>
          <w:rFonts w:ascii="Arial" w:hAnsi="Arial" w:cs="Arial"/>
        </w:rPr>
        <w:t>significant</w:t>
      </w:r>
      <w:r>
        <w:rPr>
          <w:rFonts w:ascii="Arial" w:hAnsi="Arial" w:cs="Arial"/>
        </w:rPr>
        <w:t xml:space="preserve"> Public Health concern</w:t>
      </w:r>
      <w:r w:rsidR="00965CBB">
        <w:rPr>
          <w:rFonts w:ascii="Arial" w:hAnsi="Arial" w:cs="Arial"/>
        </w:rPr>
        <w:t xml:space="preserve"> and a LEZ is one of the most effective ways of responding to this</w:t>
      </w:r>
      <w:r>
        <w:rPr>
          <w:rFonts w:ascii="Arial" w:hAnsi="Arial" w:cs="Arial"/>
        </w:rPr>
        <w:t>;</w:t>
      </w:r>
    </w:p>
    <w:p w14:paraId="7DDEBB13" w14:textId="77777777" w:rsidR="00682E30" w:rsidRDefault="00682E30" w:rsidP="00682E30">
      <w:pPr>
        <w:pStyle w:val="ListParagraph"/>
        <w:jc w:val="both"/>
        <w:rPr>
          <w:rFonts w:ascii="Arial" w:hAnsi="Arial" w:cs="Arial"/>
        </w:rPr>
      </w:pPr>
    </w:p>
    <w:p w14:paraId="1E21547F" w14:textId="52B18B93" w:rsidR="00682E30" w:rsidRPr="00682E30" w:rsidRDefault="00FE21BD" w:rsidP="00682E30">
      <w:pPr>
        <w:pStyle w:val="ListParagraph"/>
        <w:numPr>
          <w:ilvl w:val="0"/>
          <w:numId w:val="4"/>
        </w:numPr>
        <w:jc w:val="both"/>
        <w:rPr>
          <w:rFonts w:ascii="Arial" w:hAnsi="Arial" w:cs="Arial"/>
        </w:rPr>
      </w:pPr>
      <w:r w:rsidRPr="00682E30">
        <w:rPr>
          <w:rFonts w:ascii="Arial" w:hAnsi="Arial" w:cs="Arial"/>
        </w:rPr>
        <w:t xml:space="preserve">Although pollution levels have been </w:t>
      </w:r>
      <w:r w:rsidR="00D55C2E" w:rsidRPr="00682E30">
        <w:rPr>
          <w:rFonts w:ascii="Arial" w:hAnsi="Arial" w:cs="Arial"/>
        </w:rPr>
        <w:t>reducing</w:t>
      </w:r>
      <w:r w:rsidRPr="00682E30">
        <w:rPr>
          <w:rFonts w:ascii="Arial" w:hAnsi="Arial" w:cs="Arial"/>
        </w:rPr>
        <w:t xml:space="preserve"> in Aberdeen in recent years</w:t>
      </w:r>
      <w:r w:rsidR="003E4D07">
        <w:rPr>
          <w:rFonts w:ascii="Arial" w:hAnsi="Arial" w:cs="Arial"/>
        </w:rPr>
        <w:t xml:space="preserve"> and since the publication of Aberdeen’s Air Quality Action Plan in 2011</w:t>
      </w:r>
      <w:r w:rsidRPr="00682E30">
        <w:rPr>
          <w:rFonts w:ascii="Arial" w:hAnsi="Arial" w:cs="Arial"/>
        </w:rPr>
        <w:t xml:space="preserve">, </w:t>
      </w:r>
      <w:r w:rsidR="00D55C2E" w:rsidRPr="00682E30">
        <w:rPr>
          <w:rFonts w:ascii="Arial" w:hAnsi="Arial" w:cs="Arial"/>
        </w:rPr>
        <w:t>in</w:t>
      </w:r>
      <w:r w:rsidRPr="00682E30">
        <w:rPr>
          <w:rFonts w:ascii="Arial" w:hAnsi="Arial" w:cs="Arial"/>
        </w:rPr>
        <w:t xml:space="preserve"> many </w:t>
      </w:r>
      <w:r w:rsidR="00D55C2E" w:rsidRPr="00682E30">
        <w:rPr>
          <w:rFonts w:ascii="Arial" w:hAnsi="Arial" w:cs="Arial"/>
        </w:rPr>
        <w:t xml:space="preserve">City Centre </w:t>
      </w:r>
      <w:r w:rsidRPr="00682E30">
        <w:rPr>
          <w:rFonts w:ascii="Arial" w:hAnsi="Arial" w:cs="Arial"/>
        </w:rPr>
        <w:t xml:space="preserve">locations monitoring </w:t>
      </w:r>
      <w:r w:rsidR="00D1361C" w:rsidRPr="00682E30">
        <w:rPr>
          <w:rFonts w:ascii="Arial" w:hAnsi="Arial" w:cs="Arial"/>
        </w:rPr>
        <w:t>stations</w:t>
      </w:r>
      <w:r w:rsidRPr="00682E30">
        <w:rPr>
          <w:rFonts w:ascii="Arial" w:hAnsi="Arial" w:cs="Arial"/>
        </w:rPr>
        <w:t xml:space="preserve"> still show</w:t>
      </w:r>
      <w:r w:rsidR="00D1361C" w:rsidRPr="00682E30">
        <w:rPr>
          <w:rFonts w:ascii="Arial" w:hAnsi="Arial" w:cs="Arial"/>
        </w:rPr>
        <w:t xml:space="preserve"> regular</w:t>
      </w:r>
      <w:r w:rsidRPr="00682E30">
        <w:rPr>
          <w:rFonts w:ascii="Arial" w:hAnsi="Arial" w:cs="Arial"/>
        </w:rPr>
        <w:t xml:space="preserve"> exceedance or near exceedance of the</w:t>
      </w:r>
      <w:r w:rsidR="005E0043" w:rsidRPr="00682E30">
        <w:rPr>
          <w:rFonts w:ascii="Arial" w:hAnsi="Arial" w:cs="Arial"/>
        </w:rPr>
        <w:t xml:space="preserve"> Scottish Government’s</w:t>
      </w:r>
      <w:r w:rsidR="00487536">
        <w:rPr>
          <w:rFonts w:ascii="Arial" w:hAnsi="Arial" w:cs="Arial"/>
        </w:rPr>
        <w:t xml:space="preserve"> annual mean</w:t>
      </w:r>
      <w:r w:rsidRPr="00682E30">
        <w:rPr>
          <w:rFonts w:ascii="Arial" w:hAnsi="Arial" w:cs="Arial"/>
        </w:rPr>
        <w:t xml:space="preserve"> Nitrogen Dioxide (NO</w:t>
      </w:r>
      <w:r w:rsidRPr="004C6139">
        <w:rPr>
          <w:rFonts w:ascii="Arial" w:hAnsi="Arial" w:cs="Arial"/>
          <w:vertAlign w:val="subscript"/>
        </w:rPr>
        <w:t>2</w:t>
      </w:r>
      <w:r w:rsidRPr="00682E30">
        <w:rPr>
          <w:rFonts w:ascii="Arial" w:hAnsi="Arial" w:cs="Arial"/>
        </w:rPr>
        <w:t>) objective</w:t>
      </w:r>
      <w:r w:rsidR="00682E30" w:rsidRPr="00682E30">
        <w:rPr>
          <w:rFonts w:ascii="Arial" w:hAnsi="Arial" w:cs="Arial"/>
        </w:rPr>
        <w:t>. This can be seen in the map below where the red dots show exceedances of legal air quality levels and the amber dots show levels close to exceedance</w:t>
      </w:r>
      <w:r w:rsidR="00487536">
        <w:rPr>
          <w:rFonts w:ascii="Arial" w:hAnsi="Arial" w:cs="Arial"/>
        </w:rPr>
        <w:t xml:space="preserve"> in 2019</w:t>
      </w:r>
      <w:r w:rsidR="00682E30" w:rsidRPr="00682E30">
        <w:rPr>
          <w:rFonts w:ascii="Arial" w:hAnsi="Arial" w:cs="Arial"/>
        </w:rPr>
        <w:t>. As most of the exceedance locations are along busy roads, it is clear road traffic is the main source of pollution.</w:t>
      </w:r>
    </w:p>
    <w:p w14:paraId="5E0C79B5" w14:textId="77777777" w:rsidR="009720F4" w:rsidRDefault="002148CD" w:rsidP="009720F4">
      <w:pPr>
        <w:spacing w:after="0" w:line="240" w:lineRule="auto"/>
        <w:ind w:left="357"/>
        <w:jc w:val="center"/>
        <w:rPr>
          <w:rFonts w:ascii="Arial" w:hAnsi="Arial" w:cs="Arial"/>
        </w:rPr>
      </w:pPr>
      <w:r>
        <w:rPr>
          <w:noProof/>
        </w:rPr>
        <w:drawing>
          <wp:inline distT="0" distB="0" distL="0" distR="0" wp14:anchorId="68EBC0B8" wp14:editId="4339F596">
            <wp:extent cx="4444829" cy="3198937"/>
            <wp:effectExtent l="19050" t="19050" r="1333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0976" cy="3217755"/>
                    </a:xfrm>
                    <a:prstGeom prst="rect">
                      <a:avLst/>
                    </a:prstGeom>
                    <a:ln>
                      <a:solidFill>
                        <a:schemeClr val="tx1"/>
                      </a:solidFill>
                    </a:ln>
                  </pic:spPr>
                </pic:pic>
              </a:graphicData>
            </a:graphic>
          </wp:inline>
        </w:drawing>
      </w:r>
    </w:p>
    <w:p w14:paraId="0D3D2137" w14:textId="37F21B42" w:rsidR="009720F4" w:rsidRPr="009720F4" w:rsidRDefault="009720F4" w:rsidP="009720F4">
      <w:pPr>
        <w:spacing w:after="0" w:line="240" w:lineRule="auto"/>
        <w:ind w:left="357"/>
        <w:jc w:val="center"/>
        <w:rPr>
          <w:rFonts w:ascii="Arial" w:hAnsi="Arial" w:cs="Arial"/>
        </w:rPr>
      </w:pPr>
      <w:r w:rsidRPr="009720F4">
        <w:rPr>
          <w:rFonts w:ascii="Arial" w:hAnsi="Arial" w:cs="Arial"/>
          <w:sz w:val="18"/>
          <w:szCs w:val="18"/>
        </w:rPr>
        <w:t>Figure 1: Locations of NO</w:t>
      </w:r>
      <w:r w:rsidRPr="001E55DF">
        <w:rPr>
          <w:rFonts w:ascii="Arial" w:hAnsi="Arial" w:cs="Arial"/>
          <w:sz w:val="18"/>
          <w:szCs w:val="18"/>
          <w:vertAlign w:val="subscript"/>
        </w:rPr>
        <w:t>2</w:t>
      </w:r>
      <w:r w:rsidRPr="009720F4">
        <w:rPr>
          <w:rFonts w:ascii="Arial" w:hAnsi="Arial" w:cs="Arial"/>
          <w:sz w:val="18"/>
          <w:szCs w:val="18"/>
        </w:rPr>
        <w:t xml:space="preserve"> exceedance and near-exceedance in Aberdeen City Centre</w:t>
      </w:r>
    </w:p>
    <w:p w14:paraId="2C811748" w14:textId="77777777" w:rsidR="00FE21BD" w:rsidRDefault="00FE21BD" w:rsidP="00FE21BD">
      <w:pPr>
        <w:pStyle w:val="ListParagraph"/>
        <w:jc w:val="both"/>
        <w:rPr>
          <w:rFonts w:ascii="Arial" w:hAnsi="Arial" w:cs="Arial"/>
        </w:rPr>
      </w:pPr>
    </w:p>
    <w:p w14:paraId="6F66F1A8" w14:textId="00446C16" w:rsidR="00FE21BD" w:rsidRDefault="00FE21BD" w:rsidP="00FE21BD">
      <w:pPr>
        <w:pStyle w:val="ListParagraph"/>
        <w:numPr>
          <w:ilvl w:val="0"/>
          <w:numId w:val="4"/>
        </w:numPr>
        <w:jc w:val="both"/>
        <w:rPr>
          <w:rFonts w:ascii="Arial" w:hAnsi="Arial" w:cs="Arial"/>
        </w:rPr>
      </w:pPr>
      <w:r>
        <w:rPr>
          <w:rFonts w:ascii="Arial" w:hAnsi="Arial" w:cs="Arial"/>
        </w:rPr>
        <w:lastRenderedPageBreak/>
        <w:t>While the opening of the Aberdeen Western Peripheral Route</w:t>
      </w:r>
      <w:r w:rsidR="00D1361C">
        <w:rPr>
          <w:rFonts w:ascii="Arial" w:hAnsi="Arial" w:cs="Arial"/>
        </w:rPr>
        <w:t xml:space="preserve"> (AWPR)</w:t>
      </w:r>
      <w:r>
        <w:rPr>
          <w:rFonts w:ascii="Arial" w:hAnsi="Arial" w:cs="Arial"/>
        </w:rPr>
        <w:t xml:space="preserve"> in 2019 has reduced traffic levels within the City, the impact on</w:t>
      </w:r>
      <w:r w:rsidR="004070F3">
        <w:rPr>
          <w:rFonts w:ascii="Arial" w:hAnsi="Arial" w:cs="Arial"/>
        </w:rPr>
        <w:t xml:space="preserve"> emissions in the</w:t>
      </w:r>
      <w:r>
        <w:rPr>
          <w:rFonts w:ascii="Arial" w:hAnsi="Arial" w:cs="Arial"/>
        </w:rPr>
        <w:t xml:space="preserve"> City Centre </w:t>
      </w:r>
      <w:r w:rsidR="00865BBE">
        <w:rPr>
          <w:rFonts w:ascii="Arial" w:hAnsi="Arial" w:cs="Arial"/>
        </w:rPr>
        <w:t xml:space="preserve">has not been so great that </w:t>
      </w:r>
      <w:r w:rsidR="0042777E">
        <w:rPr>
          <w:rFonts w:ascii="Arial" w:hAnsi="Arial" w:cs="Arial"/>
        </w:rPr>
        <w:t xml:space="preserve">all </w:t>
      </w:r>
      <w:r w:rsidR="00865BBE">
        <w:rPr>
          <w:rFonts w:ascii="Arial" w:hAnsi="Arial" w:cs="Arial"/>
        </w:rPr>
        <w:t>air quality objectives are being met</w:t>
      </w:r>
      <w:r>
        <w:rPr>
          <w:rFonts w:ascii="Arial" w:hAnsi="Arial" w:cs="Arial"/>
        </w:rPr>
        <w:t>;</w:t>
      </w:r>
    </w:p>
    <w:p w14:paraId="5B51A554" w14:textId="77777777" w:rsidR="00FE21BD" w:rsidRPr="009C4DBE" w:rsidRDefault="00FE21BD" w:rsidP="00FE21BD">
      <w:pPr>
        <w:pStyle w:val="ListParagraph"/>
        <w:rPr>
          <w:rFonts w:ascii="Arial" w:hAnsi="Arial" w:cs="Arial"/>
        </w:rPr>
      </w:pPr>
    </w:p>
    <w:p w14:paraId="6640658C" w14:textId="6DE21A03" w:rsidR="00FE21BD" w:rsidRDefault="00FE21BD" w:rsidP="00FE21BD">
      <w:pPr>
        <w:pStyle w:val="ListParagraph"/>
        <w:numPr>
          <w:ilvl w:val="0"/>
          <w:numId w:val="4"/>
        </w:numPr>
        <w:jc w:val="both"/>
        <w:rPr>
          <w:rFonts w:ascii="Arial" w:hAnsi="Arial" w:cs="Arial"/>
        </w:rPr>
      </w:pPr>
      <w:r>
        <w:rPr>
          <w:rFonts w:ascii="Arial" w:hAnsi="Arial" w:cs="Arial"/>
        </w:rPr>
        <w:t xml:space="preserve">Air Quality modelling has shown that, even with the delivery of ambitious transport improvements in the City Centre, such as those identified in the Aberdeen City Centre Masterplan, </w:t>
      </w:r>
      <w:r w:rsidR="008D050E">
        <w:rPr>
          <w:rFonts w:ascii="Arial" w:hAnsi="Arial" w:cs="Arial"/>
        </w:rPr>
        <w:t>emissions</w:t>
      </w:r>
      <w:r>
        <w:rPr>
          <w:rFonts w:ascii="Arial" w:hAnsi="Arial" w:cs="Arial"/>
        </w:rPr>
        <w:t xml:space="preserve"> exceedances will remain unless tailpipe emissions are also addressed;</w:t>
      </w:r>
    </w:p>
    <w:p w14:paraId="4F84AA7D" w14:textId="77777777" w:rsidR="00FE21BD" w:rsidRPr="001B0ACE" w:rsidRDefault="00FE21BD" w:rsidP="00FE21BD">
      <w:pPr>
        <w:pStyle w:val="ListParagraph"/>
        <w:rPr>
          <w:rFonts w:ascii="Arial" w:hAnsi="Arial" w:cs="Arial"/>
        </w:rPr>
      </w:pPr>
    </w:p>
    <w:p w14:paraId="2F8D5634" w14:textId="533F8607" w:rsidR="00FE21BD" w:rsidRDefault="00FE21BD" w:rsidP="00FE21BD">
      <w:pPr>
        <w:pStyle w:val="ListParagraph"/>
        <w:numPr>
          <w:ilvl w:val="0"/>
          <w:numId w:val="4"/>
        </w:numPr>
        <w:jc w:val="both"/>
        <w:rPr>
          <w:rFonts w:ascii="Arial" w:hAnsi="Arial" w:cs="Arial"/>
        </w:rPr>
      </w:pPr>
      <w:r>
        <w:rPr>
          <w:rFonts w:ascii="Arial" w:hAnsi="Arial" w:cs="Arial"/>
        </w:rPr>
        <w:t>While</w:t>
      </w:r>
      <w:r w:rsidR="008D050E">
        <w:rPr>
          <w:rFonts w:ascii="Arial" w:hAnsi="Arial" w:cs="Arial"/>
        </w:rPr>
        <w:t xml:space="preserve"> the</w:t>
      </w:r>
      <w:r>
        <w:rPr>
          <w:rFonts w:ascii="Arial" w:hAnsi="Arial" w:cs="Arial"/>
        </w:rPr>
        <w:t xml:space="preserve"> COVID-19</w:t>
      </w:r>
      <w:r w:rsidR="008D050E">
        <w:rPr>
          <w:rFonts w:ascii="Arial" w:hAnsi="Arial" w:cs="Arial"/>
        </w:rPr>
        <w:t xml:space="preserve"> pandemic and </w:t>
      </w:r>
      <w:r w:rsidR="00487536">
        <w:rPr>
          <w:rFonts w:ascii="Arial" w:hAnsi="Arial" w:cs="Arial"/>
        </w:rPr>
        <w:t>resulting</w:t>
      </w:r>
      <w:r w:rsidR="008D050E">
        <w:rPr>
          <w:rFonts w:ascii="Arial" w:hAnsi="Arial" w:cs="Arial"/>
        </w:rPr>
        <w:t xml:space="preserve"> travel restrictions ha</w:t>
      </w:r>
      <w:r w:rsidR="009835DD">
        <w:rPr>
          <w:rFonts w:ascii="Arial" w:hAnsi="Arial" w:cs="Arial"/>
        </w:rPr>
        <w:t>ve</w:t>
      </w:r>
      <w:r w:rsidR="008D050E">
        <w:rPr>
          <w:rFonts w:ascii="Arial" w:hAnsi="Arial" w:cs="Arial"/>
        </w:rPr>
        <w:t xml:space="preserve"> </w:t>
      </w:r>
      <w:r w:rsidR="00DF7D9E">
        <w:rPr>
          <w:rFonts w:ascii="Arial" w:hAnsi="Arial" w:cs="Arial"/>
        </w:rPr>
        <w:t xml:space="preserve">positively impacted on air quality in the short term, </w:t>
      </w:r>
      <w:r>
        <w:rPr>
          <w:rFonts w:ascii="Arial" w:hAnsi="Arial" w:cs="Arial"/>
        </w:rPr>
        <w:t>the</w:t>
      </w:r>
      <w:r w:rsidR="00DF7D9E">
        <w:rPr>
          <w:rFonts w:ascii="Arial" w:hAnsi="Arial" w:cs="Arial"/>
        </w:rPr>
        <w:t xml:space="preserve"> medium to</w:t>
      </w:r>
      <w:r>
        <w:rPr>
          <w:rFonts w:ascii="Arial" w:hAnsi="Arial" w:cs="Arial"/>
        </w:rPr>
        <w:t xml:space="preserve"> long term impacts</w:t>
      </w:r>
      <w:r w:rsidR="00DF7D9E">
        <w:rPr>
          <w:rFonts w:ascii="Arial" w:hAnsi="Arial" w:cs="Arial"/>
        </w:rPr>
        <w:t xml:space="preserve"> on</w:t>
      </w:r>
      <w:r w:rsidR="009835DD">
        <w:rPr>
          <w:rFonts w:ascii="Arial" w:hAnsi="Arial" w:cs="Arial"/>
        </w:rPr>
        <w:t xml:space="preserve"> tra</w:t>
      </w:r>
      <w:r w:rsidR="0025478F">
        <w:rPr>
          <w:rFonts w:ascii="Arial" w:hAnsi="Arial" w:cs="Arial"/>
        </w:rPr>
        <w:t>nsport and travel remain</w:t>
      </w:r>
      <w:r>
        <w:rPr>
          <w:rFonts w:ascii="Arial" w:hAnsi="Arial" w:cs="Arial"/>
        </w:rPr>
        <w:t xml:space="preserve"> uncertain, therefore the pandemic should not be a reason for delaying action. Indeed, monitoring undertaken by ACC</w:t>
      </w:r>
      <w:r w:rsidR="00487536">
        <w:rPr>
          <w:rFonts w:ascii="Arial" w:hAnsi="Arial" w:cs="Arial"/>
        </w:rPr>
        <w:t xml:space="preserve"> throughout the pandemic</w:t>
      </w:r>
      <w:r>
        <w:rPr>
          <w:rFonts w:ascii="Arial" w:hAnsi="Arial" w:cs="Arial"/>
        </w:rPr>
        <w:t xml:space="preserve"> has shown that, as restrictions</w:t>
      </w:r>
      <w:r w:rsidR="00F045B4">
        <w:rPr>
          <w:rFonts w:ascii="Arial" w:hAnsi="Arial" w:cs="Arial"/>
        </w:rPr>
        <w:t xml:space="preserve"> on movement ease, </w:t>
      </w:r>
      <w:r>
        <w:rPr>
          <w:rFonts w:ascii="Arial" w:hAnsi="Arial" w:cs="Arial"/>
        </w:rPr>
        <w:t xml:space="preserve">traffic levels </w:t>
      </w:r>
      <w:r w:rsidR="00F045B4">
        <w:rPr>
          <w:rFonts w:ascii="Arial" w:hAnsi="Arial" w:cs="Arial"/>
        </w:rPr>
        <w:t>slowly</w:t>
      </w:r>
      <w:r w:rsidR="00E0287B">
        <w:rPr>
          <w:rFonts w:ascii="Arial" w:hAnsi="Arial" w:cs="Arial"/>
        </w:rPr>
        <w:t xml:space="preserve"> rise again</w:t>
      </w:r>
      <w:r>
        <w:rPr>
          <w:rFonts w:ascii="Arial" w:hAnsi="Arial" w:cs="Arial"/>
        </w:rPr>
        <w:t xml:space="preserve"> to</w:t>
      </w:r>
      <w:r w:rsidR="00E0287B">
        <w:rPr>
          <w:rFonts w:ascii="Arial" w:hAnsi="Arial" w:cs="Arial"/>
        </w:rPr>
        <w:t xml:space="preserve"> near</w:t>
      </w:r>
      <w:r>
        <w:rPr>
          <w:rFonts w:ascii="Arial" w:hAnsi="Arial" w:cs="Arial"/>
        </w:rPr>
        <w:t xml:space="preserve"> pre-pandemic levels. It would take a significant and sustained long-term decrease in traffic for a LEZ to no longer be necessary in the City Centre. Scenario Planning has been undertaken, looking at the impacts of a LEZ on a range of plausible post-COVID scenarios. Although the impacts of a LEZ vary between scenarios, it is clear that a LEZ will reduce pollution and protect the City Centre in all scenarios;</w:t>
      </w:r>
    </w:p>
    <w:p w14:paraId="5C30C5BB" w14:textId="77777777" w:rsidR="00FE21BD" w:rsidRPr="001E37D4" w:rsidRDefault="00FE21BD" w:rsidP="00FE21BD">
      <w:pPr>
        <w:pStyle w:val="ListParagraph"/>
        <w:rPr>
          <w:rFonts w:ascii="Arial" w:hAnsi="Arial" w:cs="Arial"/>
        </w:rPr>
      </w:pPr>
    </w:p>
    <w:p w14:paraId="561E83A7" w14:textId="02F4E556" w:rsidR="00FE21BD" w:rsidRDefault="00FE21BD" w:rsidP="00FE21BD">
      <w:pPr>
        <w:pStyle w:val="ListParagraph"/>
        <w:numPr>
          <w:ilvl w:val="0"/>
          <w:numId w:val="4"/>
        </w:numPr>
        <w:jc w:val="both"/>
        <w:rPr>
          <w:rFonts w:ascii="Arial" w:hAnsi="Arial" w:cs="Arial"/>
        </w:rPr>
      </w:pPr>
      <w:r>
        <w:rPr>
          <w:rFonts w:ascii="Arial" w:hAnsi="Arial" w:cs="Arial"/>
        </w:rPr>
        <w:t>As well as the Public Health benefits, ACC believes that there are wider benefits to improving air quality, in terms of making Aberdeen and the City Centre safe, desirable and welcoming environments for living, working, shopping and leisure. In this regard, we anticipate the LEZ will support economic recovery and city centre regeneration as we emerge from the COVID-19 pandemic;</w:t>
      </w:r>
    </w:p>
    <w:p w14:paraId="6BAD8D02" w14:textId="77777777" w:rsidR="00FE21BD" w:rsidRPr="007128A5" w:rsidRDefault="00FE21BD" w:rsidP="00FE21BD">
      <w:pPr>
        <w:pStyle w:val="ListParagraph"/>
        <w:rPr>
          <w:rFonts w:ascii="Arial" w:hAnsi="Arial" w:cs="Arial"/>
        </w:rPr>
      </w:pPr>
    </w:p>
    <w:p w14:paraId="7C0782C7" w14:textId="5796E01D" w:rsidR="00FE21BD" w:rsidRDefault="00FE21BD" w:rsidP="00FE21BD">
      <w:pPr>
        <w:pStyle w:val="ListParagraph"/>
        <w:numPr>
          <w:ilvl w:val="0"/>
          <w:numId w:val="4"/>
        </w:numPr>
        <w:jc w:val="both"/>
        <w:rPr>
          <w:rFonts w:ascii="Arial" w:hAnsi="Arial" w:cs="Arial"/>
        </w:rPr>
      </w:pPr>
      <w:r>
        <w:rPr>
          <w:rFonts w:ascii="Arial" w:hAnsi="Arial" w:cs="Arial"/>
        </w:rPr>
        <w:t>The LEZ supports and contributes to national, regional and local plans and policies, which seek to reduce unnecessary traffic, encourage modal shift to sustainable transport, and reduce transport’s impact on the environment. In this regard, the LEZ is fully compli</w:t>
      </w:r>
      <w:r w:rsidR="004149F1">
        <w:rPr>
          <w:rFonts w:ascii="Arial" w:hAnsi="Arial" w:cs="Arial"/>
        </w:rPr>
        <w:t>a</w:t>
      </w:r>
      <w:r>
        <w:rPr>
          <w:rFonts w:ascii="Arial" w:hAnsi="Arial" w:cs="Arial"/>
        </w:rPr>
        <w:t xml:space="preserve">nt with the aims and objectives of Scotland’s National Transport Strategy, the </w:t>
      </w:r>
      <w:proofErr w:type="spellStart"/>
      <w:r>
        <w:rPr>
          <w:rFonts w:ascii="Arial" w:hAnsi="Arial" w:cs="Arial"/>
        </w:rPr>
        <w:t>Nestrans</w:t>
      </w:r>
      <w:proofErr w:type="spellEnd"/>
      <w:r>
        <w:rPr>
          <w:rFonts w:ascii="Arial" w:hAnsi="Arial" w:cs="Arial"/>
        </w:rPr>
        <w:t xml:space="preserve"> Regional Transport Strategy, the Aberdeen Local Transport Strategy, the Cleaner Air for Scotland Strategy</w:t>
      </w:r>
      <w:r w:rsidR="00FE3C57">
        <w:rPr>
          <w:rFonts w:ascii="Arial" w:hAnsi="Arial" w:cs="Arial"/>
        </w:rPr>
        <w:t xml:space="preserve">, </w:t>
      </w:r>
      <w:r>
        <w:rPr>
          <w:rFonts w:ascii="Arial" w:hAnsi="Arial" w:cs="Arial"/>
        </w:rPr>
        <w:t>Aberdeen’s Air Quality Action Plan</w:t>
      </w:r>
      <w:r w:rsidR="00FE3C57">
        <w:rPr>
          <w:rFonts w:ascii="Arial" w:hAnsi="Arial" w:cs="Arial"/>
        </w:rPr>
        <w:t xml:space="preserve">, </w:t>
      </w:r>
      <w:r w:rsidR="00145761">
        <w:rPr>
          <w:rFonts w:ascii="Arial" w:hAnsi="Arial" w:cs="Arial"/>
        </w:rPr>
        <w:t xml:space="preserve">and the Aberdeen </w:t>
      </w:r>
      <w:r w:rsidR="00FE3C57">
        <w:rPr>
          <w:rFonts w:ascii="Arial" w:hAnsi="Arial" w:cs="Arial"/>
        </w:rPr>
        <w:t>City Centre Masterplan and supporting Sustainable Urban Mobility Plan</w:t>
      </w:r>
      <w:r>
        <w:rPr>
          <w:rFonts w:ascii="Arial" w:hAnsi="Arial" w:cs="Arial"/>
        </w:rPr>
        <w:t xml:space="preserve">. </w:t>
      </w:r>
      <w:r w:rsidR="00922676">
        <w:rPr>
          <w:rFonts w:ascii="Arial" w:hAnsi="Arial" w:cs="Arial"/>
        </w:rPr>
        <w:t>Tr</w:t>
      </w:r>
      <w:r>
        <w:rPr>
          <w:rFonts w:ascii="Arial" w:hAnsi="Arial" w:cs="Arial"/>
        </w:rPr>
        <w:t xml:space="preserve">ansport changes engendered by the LEZ </w:t>
      </w:r>
      <w:r w:rsidR="00922676">
        <w:rPr>
          <w:rFonts w:ascii="Arial" w:hAnsi="Arial" w:cs="Arial"/>
        </w:rPr>
        <w:t>may also</w:t>
      </w:r>
      <w:r>
        <w:rPr>
          <w:rFonts w:ascii="Arial" w:hAnsi="Arial" w:cs="Arial"/>
        </w:rPr>
        <w:t xml:space="preserve"> contribute to</w:t>
      </w:r>
      <w:r w:rsidR="00922676">
        <w:rPr>
          <w:rFonts w:ascii="Arial" w:hAnsi="Arial" w:cs="Arial"/>
        </w:rPr>
        <w:t xml:space="preserve"> meeting</w:t>
      </w:r>
      <w:r>
        <w:rPr>
          <w:rFonts w:ascii="Arial" w:hAnsi="Arial" w:cs="Arial"/>
        </w:rPr>
        <w:t xml:space="preserve"> national and local net-zero carbon aspirations</w:t>
      </w:r>
      <w:r w:rsidR="003E4D07">
        <w:rPr>
          <w:rFonts w:ascii="Arial" w:hAnsi="Arial" w:cs="Arial"/>
        </w:rPr>
        <w:t>;</w:t>
      </w:r>
    </w:p>
    <w:p w14:paraId="53206226" w14:textId="77777777" w:rsidR="003E4D07" w:rsidRPr="003E4D07" w:rsidRDefault="003E4D07" w:rsidP="003E4D07">
      <w:pPr>
        <w:pStyle w:val="ListParagraph"/>
        <w:rPr>
          <w:rFonts w:ascii="Arial" w:hAnsi="Arial" w:cs="Arial"/>
        </w:rPr>
      </w:pPr>
    </w:p>
    <w:p w14:paraId="1B81BC4D" w14:textId="5220A10F" w:rsidR="003E4D07" w:rsidRDefault="003E4D07" w:rsidP="003E4D07">
      <w:pPr>
        <w:pStyle w:val="ListParagraph"/>
        <w:numPr>
          <w:ilvl w:val="0"/>
          <w:numId w:val="4"/>
        </w:numPr>
        <w:jc w:val="both"/>
        <w:rPr>
          <w:rFonts w:ascii="Arial" w:hAnsi="Arial" w:cs="Arial"/>
        </w:rPr>
      </w:pPr>
      <w:r w:rsidRPr="003E4D07">
        <w:rPr>
          <w:rFonts w:ascii="Arial" w:hAnsi="Arial" w:cs="Arial"/>
        </w:rPr>
        <w:t>The proposed  LEZ has been subject to a robust option appraisal process which has included public and stakeholder engagement, traffic microsimulation modelling, sensitivity testing against various future scenarios</w:t>
      </w:r>
      <w:r w:rsidR="004149F1">
        <w:rPr>
          <w:rFonts w:ascii="Arial" w:hAnsi="Arial" w:cs="Arial"/>
        </w:rPr>
        <w:t>,</w:t>
      </w:r>
      <w:r w:rsidRPr="003E4D07">
        <w:rPr>
          <w:rFonts w:ascii="Arial" w:hAnsi="Arial" w:cs="Arial"/>
        </w:rPr>
        <w:t xml:space="preserve"> and emissions analysis. This process, which </w:t>
      </w:r>
      <w:r>
        <w:rPr>
          <w:rFonts w:ascii="Arial" w:hAnsi="Arial" w:cs="Arial"/>
        </w:rPr>
        <w:t xml:space="preserve">has </w:t>
      </w:r>
      <w:r w:rsidRPr="003E4D07">
        <w:rPr>
          <w:rFonts w:ascii="Arial" w:hAnsi="Arial" w:cs="Arial"/>
        </w:rPr>
        <w:t>culminated in the identification of the preferred LEZ option</w:t>
      </w:r>
      <w:r>
        <w:rPr>
          <w:rFonts w:ascii="Arial" w:hAnsi="Arial" w:cs="Arial"/>
        </w:rPr>
        <w:t xml:space="preserve">, </w:t>
      </w:r>
      <w:r w:rsidRPr="003E4D07">
        <w:rPr>
          <w:rFonts w:ascii="Arial" w:hAnsi="Arial" w:cs="Arial"/>
        </w:rPr>
        <w:t xml:space="preserve">is described in detail within the ‘National Low Emission Framework - Interim Stage 2 report’. </w:t>
      </w:r>
    </w:p>
    <w:p w14:paraId="2F78498F" w14:textId="77777777" w:rsidR="003E4D07" w:rsidRPr="003E4D07" w:rsidRDefault="003E4D07" w:rsidP="003E4D07">
      <w:pPr>
        <w:pStyle w:val="ListParagraph"/>
        <w:jc w:val="both"/>
        <w:rPr>
          <w:rFonts w:ascii="Arial" w:hAnsi="Arial" w:cs="Arial"/>
        </w:rPr>
      </w:pPr>
    </w:p>
    <w:p w14:paraId="27268661" w14:textId="346DB554" w:rsidR="00FB7E44" w:rsidRPr="00FB7E44" w:rsidRDefault="00FB7E44" w:rsidP="00FB7E44">
      <w:pPr>
        <w:spacing w:after="0" w:line="240" w:lineRule="auto"/>
        <w:jc w:val="both"/>
        <w:rPr>
          <w:rFonts w:ascii="Arial" w:hAnsi="Arial" w:cs="Arial"/>
          <w:b/>
          <w:bCs/>
        </w:rPr>
      </w:pPr>
      <w:r w:rsidRPr="00FB7E44">
        <w:rPr>
          <w:rFonts w:ascii="Arial" w:hAnsi="Arial" w:cs="Arial"/>
          <w:b/>
          <w:bCs/>
        </w:rPr>
        <w:t>3</w:t>
      </w:r>
      <w:r w:rsidRPr="00FB7E44">
        <w:rPr>
          <w:rFonts w:ascii="Arial" w:hAnsi="Arial" w:cs="Arial"/>
          <w:b/>
          <w:bCs/>
        </w:rPr>
        <w:tab/>
        <w:t>LEZ Objectives</w:t>
      </w:r>
    </w:p>
    <w:p w14:paraId="35E6CB74" w14:textId="77777777" w:rsidR="00FB7E44" w:rsidRDefault="00FB7E44" w:rsidP="00FB7E44">
      <w:pPr>
        <w:spacing w:after="0" w:line="240" w:lineRule="auto"/>
        <w:jc w:val="both"/>
        <w:rPr>
          <w:rFonts w:ascii="Arial" w:hAnsi="Arial" w:cs="Arial"/>
        </w:rPr>
      </w:pPr>
    </w:p>
    <w:p w14:paraId="2A3B9C76" w14:textId="1BCC59EB" w:rsidR="00FB7E44" w:rsidRDefault="00FB7E44" w:rsidP="00FB7E44">
      <w:pPr>
        <w:spacing w:after="0" w:line="240" w:lineRule="auto"/>
        <w:jc w:val="both"/>
        <w:rPr>
          <w:rFonts w:ascii="Arial" w:hAnsi="Arial" w:cs="Arial"/>
        </w:rPr>
      </w:pPr>
      <w:r w:rsidRPr="00FB7E44">
        <w:rPr>
          <w:rFonts w:ascii="Arial" w:hAnsi="Arial" w:cs="Arial"/>
        </w:rPr>
        <w:t xml:space="preserve">The following objectives for the LEZ have been agreed by </w:t>
      </w:r>
      <w:r w:rsidR="00145761">
        <w:rPr>
          <w:rFonts w:ascii="Arial" w:hAnsi="Arial" w:cs="Arial"/>
        </w:rPr>
        <w:t>ACC</w:t>
      </w:r>
      <w:r w:rsidRPr="00FB7E44">
        <w:rPr>
          <w:rFonts w:ascii="Arial" w:hAnsi="Arial" w:cs="Arial"/>
        </w:rPr>
        <w:t>.</w:t>
      </w:r>
    </w:p>
    <w:p w14:paraId="32CCF838" w14:textId="77777777" w:rsidR="004F6FDB" w:rsidRDefault="004F6FDB" w:rsidP="00FB7E44">
      <w:pPr>
        <w:spacing w:after="0" w:line="240" w:lineRule="auto"/>
        <w:jc w:val="both"/>
        <w:rPr>
          <w:rFonts w:ascii="Arial" w:hAnsi="Arial" w:cs="Arial"/>
        </w:rPr>
      </w:pPr>
    </w:p>
    <w:p w14:paraId="4BEE1B61" w14:textId="75A4CEAF" w:rsidR="00FB7E44" w:rsidRDefault="00FB7E44" w:rsidP="00FB7E44">
      <w:pPr>
        <w:pStyle w:val="ListParagraph"/>
        <w:numPr>
          <w:ilvl w:val="0"/>
          <w:numId w:val="6"/>
        </w:numPr>
        <w:spacing w:after="0" w:line="240" w:lineRule="auto"/>
        <w:jc w:val="both"/>
        <w:rPr>
          <w:rFonts w:ascii="Arial" w:hAnsi="Arial" w:cs="Arial"/>
        </w:rPr>
      </w:pPr>
      <w:r w:rsidRPr="00FB7E44">
        <w:rPr>
          <w:rFonts w:ascii="Arial" w:hAnsi="Arial" w:cs="Arial"/>
        </w:rPr>
        <w:t>Primary Objectives:</w:t>
      </w:r>
    </w:p>
    <w:p w14:paraId="089D4124" w14:textId="5939FD63" w:rsidR="00FB7E44" w:rsidRDefault="00FB7E44" w:rsidP="00DE7364">
      <w:pPr>
        <w:pStyle w:val="ListParagraph"/>
        <w:numPr>
          <w:ilvl w:val="1"/>
          <w:numId w:val="6"/>
        </w:numPr>
        <w:spacing w:before="240" w:after="0" w:line="240" w:lineRule="auto"/>
        <w:jc w:val="both"/>
        <w:rPr>
          <w:rFonts w:ascii="Arial" w:hAnsi="Arial" w:cs="Arial"/>
        </w:rPr>
      </w:pPr>
      <w:r w:rsidRPr="00FB7E44">
        <w:rPr>
          <w:rFonts w:ascii="Arial" w:hAnsi="Arial" w:cs="Arial"/>
        </w:rPr>
        <w:lastRenderedPageBreak/>
        <w:t>Improve air quality in Aberdeen by reducing harmful emissions from transport and delivering on the Scottish Government’s statutory air quality objectives</w:t>
      </w:r>
      <w:r w:rsidR="00DE7364">
        <w:rPr>
          <w:rFonts w:ascii="Arial" w:hAnsi="Arial" w:cs="Arial"/>
        </w:rPr>
        <w:t xml:space="preserve"> (</w:t>
      </w:r>
      <w:r w:rsidR="00DE7364" w:rsidRPr="00DE7364">
        <w:rPr>
          <w:rFonts w:ascii="Arial" w:hAnsi="Arial" w:cs="Arial"/>
        </w:rPr>
        <w:t>prescribed under section 87(1) of the Environment Act 1995)</w:t>
      </w:r>
      <w:r w:rsidRPr="00FB7E44">
        <w:rPr>
          <w:rFonts w:ascii="Arial" w:hAnsi="Arial" w:cs="Arial"/>
        </w:rPr>
        <w:t xml:space="preserve">; </w:t>
      </w:r>
    </w:p>
    <w:p w14:paraId="13D8C0F2" w14:textId="4A2C23F1" w:rsidR="00FB7E44" w:rsidRDefault="00FB7E44" w:rsidP="004F6FDB">
      <w:pPr>
        <w:pStyle w:val="ListParagraph"/>
        <w:numPr>
          <w:ilvl w:val="1"/>
          <w:numId w:val="6"/>
        </w:numPr>
        <w:spacing w:before="240" w:after="0" w:line="240" w:lineRule="auto"/>
        <w:jc w:val="both"/>
        <w:rPr>
          <w:rFonts w:ascii="Arial" w:hAnsi="Arial" w:cs="Arial"/>
        </w:rPr>
      </w:pPr>
      <w:r w:rsidRPr="00FB7E44">
        <w:rPr>
          <w:rFonts w:ascii="Arial" w:hAnsi="Arial" w:cs="Arial"/>
        </w:rPr>
        <w:t>Support climate change targets</w:t>
      </w:r>
      <w:r w:rsidR="004F6FDB">
        <w:rPr>
          <w:rFonts w:ascii="Arial" w:hAnsi="Arial" w:cs="Arial"/>
        </w:rPr>
        <w:t xml:space="preserve"> (as </w:t>
      </w:r>
      <w:r w:rsidR="004F6FDB" w:rsidRPr="004F6FDB">
        <w:rPr>
          <w:rFonts w:ascii="Arial" w:hAnsi="Arial" w:cs="Arial"/>
        </w:rPr>
        <w:t>set out in Part 1 of the Climate Change (Scotland) Act 2009)</w:t>
      </w:r>
      <w:r w:rsidRPr="00FB7E44">
        <w:rPr>
          <w:rFonts w:ascii="Arial" w:hAnsi="Arial" w:cs="Arial"/>
        </w:rPr>
        <w:t xml:space="preserve"> by reducing road transport’s contribution to emissions.</w:t>
      </w:r>
    </w:p>
    <w:p w14:paraId="7D6EC699" w14:textId="34E5D6F6" w:rsidR="00FB7E44" w:rsidRDefault="00FB7E44" w:rsidP="00FB7E44">
      <w:pPr>
        <w:pStyle w:val="ListParagraph"/>
        <w:numPr>
          <w:ilvl w:val="0"/>
          <w:numId w:val="6"/>
        </w:numPr>
        <w:spacing w:after="0" w:line="240" w:lineRule="auto"/>
        <w:jc w:val="both"/>
        <w:rPr>
          <w:rFonts w:ascii="Arial" w:hAnsi="Arial" w:cs="Arial"/>
        </w:rPr>
      </w:pPr>
      <w:r w:rsidRPr="00FB7E44">
        <w:rPr>
          <w:rFonts w:ascii="Arial" w:hAnsi="Arial" w:cs="Arial"/>
        </w:rPr>
        <w:t>Secondary objectives:</w:t>
      </w:r>
    </w:p>
    <w:p w14:paraId="1DC5CEC0" w14:textId="6E0EC5DD" w:rsidR="00FB7E44" w:rsidRDefault="00FB7E44" w:rsidP="00FB7E44">
      <w:pPr>
        <w:pStyle w:val="ListParagraph"/>
        <w:numPr>
          <w:ilvl w:val="1"/>
          <w:numId w:val="6"/>
        </w:numPr>
        <w:spacing w:after="0" w:line="240" w:lineRule="auto"/>
        <w:jc w:val="both"/>
        <w:rPr>
          <w:rFonts w:ascii="Arial" w:hAnsi="Arial" w:cs="Arial"/>
        </w:rPr>
      </w:pPr>
      <w:r w:rsidRPr="00FB7E44">
        <w:rPr>
          <w:rFonts w:ascii="Arial" w:hAnsi="Arial" w:cs="Arial"/>
        </w:rPr>
        <w:t xml:space="preserve">Protect public health and wellbeing; </w:t>
      </w:r>
    </w:p>
    <w:p w14:paraId="48995645" w14:textId="2871E747" w:rsidR="00FB7E44" w:rsidRDefault="00FB7E44" w:rsidP="00FB7E44">
      <w:pPr>
        <w:pStyle w:val="ListParagraph"/>
        <w:numPr>
          <w:ilvl w:val="1"/>
          <w:numId w:val="6"/>
        </w:numPr>
        <w:spacing w:after="0" w:line="240" w:lineRule="auto"/>
        <w:jc w:val="both"/>
        <w:rPr>
          <w:rFonts w:ascii="Arial" w:hAnsi="Arial" w:cs="Arial"/>
        </w:rPr>
      </w:pPr>
      <w:r w:rsidRPr="00FB7E44">
        <w:rPr>
          <w:rFonts w:ascii="Arial" w:hAnsi="Arial" w:cs="Arial"/>
        </w:rPr>
        <w:t xml:space="preserve">Support local and regional transport strategies by contributing to the development of a vibrant, accessible and safe city centre, where the volume of non-essential traffic is minimised and active and sustainable transport movements are prioritised; and </w:t>
      </w:r>
    </w:p>
    <w:p w14:paraId="3D8F6996" w14:textId="7C5B43D2" w:rsidR="00FB7E44" w:rsidRDefault="00FB7E44" w:rsidP="00FB7E44">
      <w:pPr>
        <w:pStyle w:val="ListParagraph"/>
        <w:numPr>
          <w:ilvl w:val="1"/>
          <w:numId w:val="6"/>
        </w:numPr>
        <w:spacing w:after="0" w:line="240" w:lineRule="auto"/>
        <w:jc w:val="both"/>
        <w:rPr>
          <w:rFonts w:ascii="Arial" w:hAnsi="Arial" w:cs="Arial"/>
        </w:rPr>
      </w:pPr>
      <w:r w:rsidRPr="00FB7E44">
        <w:rPr>
          <w:rFonts w:ascii="Arial" w:hAnsi="Arial" w:cs="Arial"/>
        </w:rPr>
        <w:t>Contribute to ongoing transformational change in Aberdeen, helping promote the city as a desirable place to live, visit and invest in.</w:t>
      </w:r>
    </w:p>
    <w:p w14:paraId="3401C0B6" w14:textId="752E8EE3" w:rsidR="004F6FDB" w:rsidRDefault="004F6FDB" w:rsidP="004F6FDB">
      <w:pPr>
        <w:spacing w:after="0" w:line="240" w:lineRule="auto"/>
        <w:jc w:val="both"/>
        <w:rPr>
          <w:rFonts w:ascii="Arial" w:hAnsi="Arial" w:cs="Arial"/>
        </w:rPr>
      </w:pPr>
    </w:p>
    <w:p w14:paraId="162C83E4" w14:textId="5D0F6A68" w:rsidR="004F6FDB" w:rsidRPr="004F6FDB" w:rsidRDefault="004F6FDB" w:rsidP="004D4D10">
      <w:pPr>
        <w:spacing w:after="0" w:line="240" w:lineRule="auto"/>
        <w:jc w:val="both"/>
        <w:rPr>
          <w:rFonts w:ascii="Arial" w:hAnsi="Arial" w:cs="Arial"/>
          <w:b/>
          <w:bCs/>
        </w:rPr>
      </w:pPr>
      <w:r w:rsidRPr="004F6FDB">
        <w:rPr>
          <w:rFonts w:ascii="Arial" w:hAnsi="Arial" w:cs="Arial"/>
          <w:b/>
          <w:bCs/>
        </w:rPr>
        <w:t>4</w:t>
      </w:r>
      <w:r w:rsidRPr="004F6FDB">
        <w:rPr>
          <w:rFonts w:ascii="Arial" w:hAnsi="Arial" w:cs="Arial"/>
          <w:b/>
          <w:bCs/>
        </w:rPr>
        <w:tab/>
        <w:t>Proposed LEZ</w:t>
      </w:r>
      <w:r w:rsidR="0026369A">
        <w:rPr>
          <w:rFonts w:ascii="Arial" w:hAnsi="Arial" w:cs="Arial"/>
          <w:b/>
          <w:bCs/>
        </w:rPr>
        <w:t xml:space="preserve"> Boundary</w:t>
      </w:r>
    </w:p>
    <w:p w14:paraId="55C83DE1" w14:textId="77777777" w:rsidR="004D4D10" w:rsidRDefault="004D4D10" w:rsidP="004D4D10">
      <w:pPr>
        <w:spacing w:after="0" w:line="240" w:lineRule="auto"/>
        <w:jc w:val="both"/>
        <w:rPr>
          <w:rFonts w:ascii="Arial" w:hAnsi="Arial" w:cs="Arial"/>
        </w:rPr>
      </w:pPr>
    </w:p>
    <w:p w14:paraId="5E244639" w14:textId="0BF1D1B4" w:rsidR="00F723EE" w:rsidRDefault="004D4D10" w:rsidP="004D4D10">
      <w:pPr>
        <w:spacing w:after="0" w:line="240" w:lineRule="auto"/>
        <w:jc w:val="both"/>
        <w:rPr>
          <w:rFonts w:ascii="Arial" w:hAnsi="Arial" w:cs="Arial"/>
        </w:rPr>
      </w:pPr>
      <w:r w:rsidRPr="008B37DF">
        <w:rPr>
          <w:rFonts w:ascii="Arial" w:hAnsi="Arial" w:cs="Arial"/>
        </w:rPr>
        <w:t xml:space="preserve">A map of the proposed LEZ </w:t>
      </w:r>
      <w:r w:rsidR="0026369A">
        <w:rPr>
          <w:rFonts w:ascii="Arial" w:hAnsi="Arial" w:cs="Arial"/>
        </w:rPr>
        <w:t xml:space="preserve">boundary </w:t>
      </w:r>
      <w:r w:rsidRPr="008B37DF">
        <w:rPr>
          <w:rFonts w:ascii="Arial" w:hAnsi="Arial" w:cs="Arial"/>
        </w:rPr>
        <w:t>is shown in Figure</w:t>
      </w:r>
      <w:r w:rsidR="009720F4">
        <w:rPr>
          <w:rFonts w:ascii="Arial" w:hAnsi="Arial" w:cs="Arial"/>
        </w:rPr>
        <w:t xml:space="preserve"> 2</w:t>
      </w:r>
      <w:r w:rsidRPr="008B37DF">
        <w:rPr>
          <w:rFonts w:ascii="Arial" w:hAnsi="Arial" w:cs="Arial"/>
        </w:rPr>
        <w:t xml:space="preserve"> </w:t>
      </w:r>
      <w:r>
        <w:rPr>
          <w:rFonts w:ascii="Arial" w:hAnsi="Arial" w:cs="Arial"/>
        </w:rPr>
        <w:t>below.</w:t>
      </w:r>
    </w:p>
    <w:p w14:paraId="54FF8A29" w14:textId="77777777" w:rsidR="004D4D10" w:rsidRDefault="004D4D10" w:rsidP="004D4D10">
      <w:pPr>
        <w:spacing w:after="0" w:line="240" w:lineRule="auto"/>
        <w:jc w:val="both"/>
        <w:rPr>
          <w:rFonts w:ascii="Arial" w:hAnsi="Arial" w:cs="Arial"/>
          <w:sz w:val="18"/>
          <w:szCs w:val="18"/>
        </w:rPr>
      </w:pPr>
    </w:p>
    <w:p w14:paraId="407C4CFD" w14:textId="032AD3D1" w:rsidR="00EB5FCB" w:rsidRDefault="00EB5FCB" w:rsidP="004D4D10">
      <w:pPr>
        <w:spacing w:after="0" w:line="240" w:lineRule="auto"/>
        <w:jc w:val="both"/>
        <w:rPr>
          <w:rFonts w:ascii="Arial" w:hAnsi="Arial" w:cs="Arial"/>
          <w:sz w:val="18"/>
          <w:szCs w:val="18"/>
        </w:rPr>
      </w:pPr>
      <w:r>
        <w:rPr>
          <w:noProof/>
        </w:rPr>
        <w:drawing>
          <wp:inline distT="0" distB="0" distL="0" distR="0" wp14:anchorId="384F0898" wp14:editId="0B7B644A">
            <wp:extent cx="5731510" cy="4043045"/>
            <wp:effectExtent l="19050" t="19050" r="2159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solidFill>
                        <a:schemeClr val="tx1"/>
                      </a:solidFill>
                    </a:ln>
                  </pic:spPr>
                </pic:pic>
              </a:graphicData>
            </a:graphic>
          </wp:inline>
        </w:drawing>
      </w:r>
    </w:p>
    <w:p w14:paraId="12599123" w14:textId="50B43A2E" w:rsidR="001E55DF" w:rsidRDefault="001E55DF" w:rsidP="001E55DF">
      <w:pPr>
        <w:spacing w:after="0" w:line="240" w:lineRule="auto"/>
        <w:jc w:val="center"/>
        <w:rPr>
          <w:rFonts w:ascii="Arial" w:hAnsi="Arial" w:cs="Arial"/>
          <w:sz w:val="18"/>
          <w:szCs w:val="18"/>
        </w:rPr>
      </w:pPr>
      <w:r w:rsidRPr="00EB5FCB">
        <w:rPr>
          <w:rFonts w:ascii="Arial" w:hAnsi="Arial" w:cs="Arial"/>
          <w:sz w:val="18"/>
          <w:szCs w:val="18"/>
        </w:rPr>
        <w:t>Figure 2: Proposed LEZ</w:t>
      </w:r>
    </w:p>
    <w:p w14:paraId="5A29AED1" w14:textId="77777777" w:rsidR="004D4D10" w:rsidRDefault="004D4D10" w:rsidP="004D4D10">
      <w:pPr>
        <w:spacing w:after="0" w:line="240" w:lineRule="auto"/>
        <w:jc w:val="both"/>
        <w:rPr>
          <w:rFonts w:ascii="Arial" w:hAnsi="Arial" w:cs="Arial"/>
        </w:rPr>
      </w:pPr>
    </w:p>
    <w:p w14:paraId="5C80E48B" w14:textId="6BB35751" w:rsidR="001870C2" w:rsidRPr="004D4D10" w:rsidRDefault="00F723EE" w:rsidP="004D4D10">
      <w:pPr>
        <w:spacing w:after="0" w:line="240" w:lineRule="auto"/>
        <w:jc w:val="both"/>
        <w:rPr>
          <w:rFonts w:ascii="Arial" w:hAnsi="Arial" w:cs="Arial"/>
          <w:sz w:val="18"/>
          <w:szCs w:val="18"/>
        </w:rPr>
      </w:pPr>
      <w:r>
        <w:rPr>
          <w:rFonts w:ascii="Arial" w:hAnsi="Arial" w:cs="Arial"/>
        </w:rPr>
        <w:t>A</w:t>
      </w:r>
      <w:r w:rsidR="001870C2">
        <w:rPr>
          <w:rFonts w:ascii="Arial" w:hAnsi="Arial" w:cs="Arial"/>
        </w:rPr>
        <w:t xml:space="preserve"> list of roads fall</w:t>
      </w:r>
      <w:r>
        <w:rPr>
          <w:rFonts w:ascii="Arial" w:hAnsi="Arial" w:cs="Arial"/>
        </w:rPr>
        <w:t>ing</w:t>
      </w:r>
      <w:r w:rsidR="001870C2">
        <w:rPr>
          <w:rFonts w:ascii="Arial" w:hAnsi="Arial" w:cs="Arial"/>
        </w:rPr>
        <w:t xml:space="preserve"> within the proposed LEZ area</w:t>
      </w:r>
      <w:r>
        <w:rPr>
          <w:rFonts w:ascii="Arial" w:hAnsi="Arial" w:cs="Arial"/>
        </w:rPr>
        <w:t xml:space="preserve"> are provided in Table 1 below.</w:t>
      </w:r>
    </w:p>
    <w:p w14:paraId="6D6DCF5A" w14:textId="77777777" w:rsidR="004D4D10" w:rsidRDefault="004D4D10" w:rsidP="00673162">
      <w:pPr>
        <w:jc w:val="both"/>
        <w:rPr>
          <w:rFonts w:ascii="Arial" w:hAnsi="Arial" w:cs="Arial"/>
          <w:sz w:val="18"/>
          <w:szCs w:val="18"/>
        </w:rPr>
      </w:pPr>
    </w:p>
    <w:p w14:paraId="3705E428" w14:textId="0C247374" w:rsidR="00673162" w:rsidRPr="00673162" w:rsidRDefault="00673162" w:rsidP="00673162">
      <w:pPr>
        <w:jc w:val="both"/>
        <w:rPr>
          <w:rFonts w:ascii="Arial" w:hAnsi="Arial" w:cs="Arial"/>
          <w:sz w:val="18"/>
          <w:szCs w:val="18"/>
        </w:rPr>
      </w:pPr>
      <w:r w:rsidRPr="00673162">
        <w:rPr>
          <w:rFonts w:ascii="Arial" w:hAnsi="Arial" w:cs="Arial"/>
          <w:sz w:val="18"/>
          <w:szCs w:val="18"/>
        </w:rPr>
        <w:t>Table 1 : Schedule of Streets within Proposed LEZ</w:t>
      </w:r>
      <w:r>
        <w:rPr>
          <w:rFonts w:ascii="Arial" w:hAnsi="Arial" w:cs="Arial"/>
          <w:sz w:val="18"/>
          <w:szCs w:val="18"/>
        </w:rPr>
        <w:fldChar w:fldCharType="begin"/>
      </w:r>
      <w:r w:rsidRPr="00673162">
        <w:rPr>
          <w:rFonts w:ascii="Arial" w:hAnsi="Arial" w:cs="Arial"/>
          <w:sz w:val="18"/>
          <w:szCs w:val="18"/>
        </w:rPr>
        <w:instrText xml:space="preserve"> LINK Excel.Sheet.12 "C:\\Users\\WHekelaar\\AppData\\Local\\Microsoft\\Windows\\INetCache\\Content.Outlook\\MU49I53Q\\Schedule of Roads within Aberdeen LEZ.xlsx" "Sheet1!R1C2:R128C3" \a \f 5 \h  \* MERGEFORMAT </w:instrText>
      </w:r>
      <w:r>
        <w:rPr>
          <w:rFonts w:ascii="Arial" w:hAnsi="Arial" w:cs="Arial"/>
          <w:sz w:val="18"/>
          <w:szCs w:val="18"/>
        </w:rPr>
        <w:fldChar w:fldCharType="separate"/>
      </w:r>
    </w:p>
    <w:tbl>
      <w:tblPr>
        <w:tblStyle w:val="TableGrid"/>
        <w:tblW w:w="9351" w:type="dxa"/>
        <w:jc w:val="center"/>
        <w:tblLook w:val="04A0" w:firstRow="1" w:lastRow="0" w:firstColumn="1" w:lastColumn="0" w:noHBand="0" w:noVBand="1"/>
      </w:tblPr>
      <w:tblGrid>
        <w:gridCol w:w="2972"/>
        <w:gridCol w:w="6379"/>
      </w:tblGrid>
      <w:tr w:rsidR="00673162" w:rsidRPr="00673162" w14:paraId="4515DCBD" w14:textId="77777777" w:rsidTr="001E55DF">
        <w:trPr>
          <w:trHeight w:val="326"/>
          <w:jc w:val="center"/>
        </w:trPr>
        <w:tc>
          <w:tcPr>
            <w:tcW w:w="2972" w:type="dxa"/>
            <w:shd w:val="clear" w:color="auto" w:fill="DEEAF6" w:themeFill="accent5" w:themeFillTint="33"/>
            <w:noWrap/>
            <w:hideMark/>
          </w:tcPr>
          <w:p w14:paraId="780EA82C" w14:textId="77777777" w:rsidR="00673162" w:rsidRPr="00673162" w:rsidRDefault="00673162" w:rsidP="00673162">
            <w:pPr>
              <w:jc w:val="center"/>
              <w:rPr>
                <w:rFonts w:ascii="Arial" w:hAnsi="Arial" w:cs="Arial"/>
                <w:b/>
                <w:bCs/>
              </w:rPr>
            </w:pPr>
            <w:r w:rsidRPr="00673162">
              <w:rPr>
                <w:rFonts w:ascii="Arial" w:hAnsi="Arial" w:cs="Arial"/>
                <w:b/>
                <w:bCs/>
              </w:rPr>
              <w:t>Roads within LEZ Boundary</w:t>
            </w:r>
          </w:p>
        </w:tc>
        <w:tc>
          <w:tcPr>
            <w:tcW w:w="6379" w:type="dxa"/>
            <w:shd w:val="clear" w:color="auto" w:fill="DEEAF6" w:themeFill="accent5" w:themeFillTint="33"/>
            <w:noWrap/>
            <w:hideMark/>
          </w:tcPr>
          <w:p w14:paraId="6556916D" w14:textId="77777777" w:rsidR="00673162" w:rsidRPr="00673162" w:rsidRDefault="00673162" w:rsidP="00673162">
            <w:pPr>
              <w:jc w:val="center"/>
              <w:rPr>
                <w:rFonts w:ascii="Arial" w:hAnsi="Arial" w:cs="Arial"/>
                <w:b/>
                <w:bCs/>
              </w:rPr>
            </w:pPr>
            <w:r w:rsidRPr="00673162">
              <w:rPr>
                <w:rFonts w:ascii="Arial" w:hAnsi="Arial" w:cs="Arial"/>
                <w:b/>
                <w:bCs/>
              </w:rPr>
              <w:t>Detail</w:t>
            </w:r>
          </w:p>
        </w:tc>
      </w:tr>
      <w:tr w:rsidR="00673162" w:rsidRPr="00673162" w14:paraId="41534AAD" w14:textId="77777777" w:rsidTr="00673162">
        <w:trPr>
          <w:trHeight w:val="315"/>
          <w:jc w:val="center"/>
        </w:trPr>
        <w:tc>
          <w:tcPr>
            <w:tcW w:w="2972" w:type="dxa"/>
            <w:shd w:val="clear" w:color="auto" w:fill="auto"/>
            <w:noWrap/>
            <w:hideMark/>
          </w:tcPr>
          <w:p w14:paraId="72C205D7" w14:textId="77777777" w:rsidR="00673162" w:rsidRPr="00673162" w:rsidRDefault="00673162" w:rsidP="003E4D07">
            <w:pPr>
              <w:jc w:val="both"/>
              <w:rPr>
                <w:rFonts w:ascii="Arial" w:hAnsi="Arial" w:cs="Arial"/>
              </w:rPr>
            </w:pPr>
            <w:r w:rsidRPr="00673162">
              <w:rPr>
                <w:rFonts w:ascii="Arial" w:hAnsi="Arial" w:cs="Arial"/>
              </w:rPr>
              <w:t>Academy Street</w:t>
            </w:r>
          </w:p>
        </w:tc>
        <w:tc>
          <w:tcPr>
            <w:tcW w:w="6379" w:type="dxa"/>
            <w:shd w:val="clear" w:color="auto" w:fill="auto"/>
            <w:noWrap/>
            <w:hideMark/>
          </w:tcPr>
          <w:p w14:paraId="1866F860"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3DFE000" w14:textId="77777777" w:rsidTr="00673162">
        <w:trPr>
          <w:trHeight w:val="315"/>
          <w:jc w:val="center"/>
        </w:trPr>
        <w:tc>
          <w:tcPr>
            <w:tcW w:w="2972" w:type="dxa"/>
            <w:shd w:val="clear" w:color="auto" w:fill="auto"/>
            <w:noWrap/>
            <w:hideMark/>
          </w:tcPr>
          <w:p w14:paraId="3364937C" w14:textId="77777777" w:rsidR="00673162" w:rsidRPr="00673162" w:rsidRDefault="00673162" w:rsidP="003E4D07">
            <w:pPr>
              <w:jc w:val="both"/>
              <w:rPr>
                <w:rFonts w:ascii="Arial" w:hAnsi="Arial" w:cs="Arial"/>
              </w:rPr>
            </w:pPr>
            <w:r w:rsidRPr="00673162">
              <w:rPr>
                <w:rFonts w:ascii="Arial" w:hAnsi="Arial" w:cs="Arial"/>
              </w:rPr>
              <w:t>Adelphi</w:t>
            </w:r>
          </w:p>
        </w:tc>
        <w:tc>
          <w:tcPr>
            <w:tcW w:w="6379" w:type="dxa"/>
            <w:shd w:val="clear" w:color="auto" w:fill="auto"/>
            <w:noWrap/>
            <w:hideMark/>
          </w:tcPr>
          <w:p w14:paraId="347ABE36"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C01696C" w14:textId="77777777" w:rsidTr="00673162">
        <w:trPr>
          <w:trHeight w:val="315"/>
          <w:jc w:val="center"/>
        </w:trPr>
        <w:tc>
          <w:tcPr>
            <w:tcW w:w="2972" w:type="dxa"/>
            <w:noWrap/>
            <w:hideMark/>
          </w:tcPr>
          <w:p w14:paraId="1EA15DA8" w14:textId="77777777" w:rsidR="00673162" w:rsidRPr="00673162" w:rsidRDefault="00673162" w:rsidP="003E4D07">
            <w:pPr>
              <w:jc w:val="both"/>
              <w:rPr>
                <w:rFonts w:ascii="Arial" w:hAnsi="Arial" w:cs="Arial"/>
              </w:rPr>
            </w:pPr>
            <w:r w:rsidRPr="00673162">
              <w:rPr>
                <w:rFonts w:ascii="Arial" w:hAnsi="Arial" w:cs="Arial"/>
              </w:rPr>
              <w:t>Affleck Place</w:t>
            </w:r>
          </w:p>
        </w:tc>
        <w:tc>
          <w:tcPr>
            <w:tcW w:w="6379" w:type="dxa"/>
            <w:noWrap/>
            <w:hideMark/>
          </w:tcPr>
          <w:p w14:paraId="2F92C0F6"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52B5254" w14:textId="77777777" w:rsidTr="00673162">
        <w:trPr>
          <w:trHeight w:val="315"/>
          <w:jc w:val="center"/>
        </w:trPr>
        <w:tc>
          <w:tcPr>
            <w:tcW w:w="2972" w:type="dxa"/>
            <w:noWrap/>
            <w:hideMark/>
          </w:tcPr>
          <w:p w14:paraId="4D3615B9" w14:textId="77777777" w:rsidR="00673162" w:rsidRPr="00673162" w:rsidRDefault="00673162" w:rsidP="003E4D07">
            <w:pPr>
              <w:jc w:val="both"/>
              <w:rPr>
                <w:rFonts w:ascii="Arial" w:hAnsi="Arial" w:cs="Arial"/>
              </w:rPr>
            </w:pPr>
            <w:r w:rsidRPr="00673162">
              <w:rPr>
                <w:rFonts w:ascii="Arial" w:hAnsi="Arial" w:cs="Arial"/>
              </w:rPr>
              <w:lastRenderedPageBreak/>
              <w:t>Affleck Street</w:t>
            </w:r>
          </w:p>
        </w:tc>
        <w:tc>
          <w:tcPr>
            <w:tcW w:w="6379" w:type="dxa"/>
            <w:noWrap/>
            <w:hideMark/>
          </w:tcPr>
          <w:p w14:paraId="2EEC2A9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C71A000" w14:textId="77777777" w:rsidTr="00673162">
        <w:trPr>
          <w:trHeight w:val="315"/>
          <w:jc w:val="center"/>
        </w:trPr>
        <w:tc>
          <w:tcPr>
            <w:tcW w:w="2972" w:type="dxa"/>
            <w:noWrap/>
            <w:hideMark/>
          </w:tcPr>
          <w:p w14:paraId="5A022812" w14:textId="77777777" w:rsidR="00673162" w:rsidRPr="00673162" w:rsidRDefault="00673162" w:rsidP="003E4D07">
            <w:pPr>
              <w:jc w:val="both"/>
              <w:rPr>
                <w:rFonts w:ascii="Arial" w:hAnsi="Arial" w:cs="Arial"/>
              </w:rPr>
            </w:pPr>
            <w:r w:rsidRPr="00673162">
              <w:rPr>
                <w:rFonts w:ascii="Arial" w:hAnsi="Arial" w:cs="Arial"/>
              </w:rPr>
              <w:t>Albany Court</w:t>
            </w:r>
          </w:p>
        </w:tc>
        <w:tc>
          <w:tcPr>
            <w:tcW w:w="6379" w:type="dxa"/>
            <w:noWrap/>
            <w:hideMark/>
          </w:tcPr>
          <w:p w14:paraId="1FC8264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7A90A15" w14:textId="77777777" w:rsidTr="00673162">
        <w:trPr>
          <w:trHeight w:val="315"/>
          <w:jc w:val="center"/>
        </w:trPr>
        <w:tc>
          <w:tcPr>
            <w:tcW w:w="2972" w:type="dxa"/>
            <w:noWrap/>
            <w:hideMark/>
          </w:tcPr>
          <w:p w14:paraId="0E1405E8" w14:textId="77777777" w:rsidR="00673162" w:rsidRPr="00673162" w:rsidRDefault="00673162" w:rsidP="003E4D07">
            <w:pPr>
              <w:jc w:val="both"/>
              <w:rPr>
                <w:rFonts w:ascii="Arial" w:hAnsi="Arial" w:cs="Arial"/>
              </w:rPr>
            </w:pPr>
            <w:r w:rsidRPr="00673162">
              <w:rPr>
                <w:rFonts w:ascii="Arial" w:hAnsi="Arial" w:cs="Arial"/>
              </w:rPr>
              <w:t>Albyn Lane</w:t>
            </w:r>
          </w:p>
        </w:tc>
        <w:tc>
          <w:tcPr>
            <w:tcW w:w="6379" w:type="dxa"/>
            <w:noWrap/>
            <w:hideMark/>
          </w:tcPr>
          <w:p w14:paraId="313349F5" w14:textId="77777777" w:rsidR="00673162" w:rsidRPr="00673162" w:rsidRDefault="00673162" w:rsidP="003E4D07">
            <w:pPr>
              <w:jc w:val="both"/>
              <w:rPr>
                <w:rFonts w:ascii="Arial" w:hAnsi="Arial" w:cs="Arial"/>
              </w:rPr>
            </w:pPr>
            <w:r w:rsidRPr="00673162">
              <w:rPr>
                <w:rFonts w:ascii="Arial" w:hAnsi="Arial" w:cs="Arial"/>
              </w:rPr>
              <w:t xml:space="preserve">From Albyn Grove Junction to end of lane by </w:t>
            </w:r>
            <w:proofErr w:type="spellStart"/>
            <w:r w:rsidRPr="00673162">
              <w:rPr>
                <w:rFonts w:ascii="Arial" w:hAnsi="Arial" w:cs="Arial"/>
              </w:rPr>
              <w:t>Holburn</w:t>
            </w:r>
            <w:proofErr w:type="spellEnd"/>
            <w:r w:rsidRPr="00673162">
              <w:rPr>
                <w:rFonts w:ascii="Arial" w:hAnsi="Arial" w:cs="Arial"/>
              </w:rPr>
              <w:t xml:space="preserve"> Street</w:t>
            </w:r>
          </w:p>
        </w:tc>
      </w:tr>
      <w:tr w:rsidR="00673162" w:rsidRPr="00673162" w14:paraId="00C638FD" w14:textId="77777777" w:rsidTr="00673162">
        <w:trPr>
          <w:trHeight w:val="315"/>
          <w:jc w:val="center"/>
        </w:trPr>
        <w:tc>
          <w:tcPr>
            <w:tcW w:w="2972" w:type="dxa"/>
            <w:noWrap/>
            <w:hideMark/>
          </w:tcPr>
          <w:p w14:paraId="4AF48572" w14:textId="77777777" w:rsidR="00673162" w:rsidRPr="00673162" w:rsidRDefault="00673162" w:rsidP="003E4D07">
            <w:pPr>
              <w:jc w:val="both"/>
              <w:rPr>
                <w:rFonts w:ascii="Arial" w:hAnsi="Arial" w:cs="Arial"/>
              </w:rPr>
            </w:pPr>
            <w:r w:rsidRPr="00673162">
              <w:rPr>
                <w:rFonts w:ascii="Arial" w:hAnsi="Arial" w:cs="Arial"/>
              </w:rPr>
              <w:t>Albyn Place</w:t>
            </w:r>
          </w:p>
        </w:tc>
        <w:tc>
          <w:tcPr>
            <w:tcW w:w="6379" w:type="dxa"/>
            <w:noWrap/>
            <w:hideMark/>
          </w:tcPr>
          <w:p w14:paraId="21B03AA3" w14:textId="77777777" w:rsidR="00673162" w:rsidRPr="00673162" w:rsidRDefault="00673162" w:rsidP="003E4D07">
            <w:pPr>
              <w:jc w:val="both"/>
              <w:rPr>
                <w:rFonts w:ascii="Arial" w:hAnsi="Arial" w:cs="Arial"/>
              </w:rPr>
            </w:pPr>
            <w:r w:rsidRPr="00673162">
              <w:rPr>
                <w:rFonts w:ascii="Arial" w:hAnsi="Arial" w:cs="Arial"/>
              </w:rPr>
              <w:t xml:space="preserve">From Albyn Place Junction to Albyn Place Junction (semi crescent by </w:t>
            </w:r>
            <w:proofErr w:type="spellStart"/>
            <w:r w:rsidRPr="00673162">
              <w:rPr>
                <w:rFonts w:ascii="Arial" w:hAnsi="Arial" w:cs="Arial"/>
              </w:rPr>
              <w:t>Harlaw</w:t>
            </w:r>
            <w:proofErr w:type="spellEnd"/>
            <w:r w:rsidRPr="00673162">
              <w:rPr>
                <w:rFonts w:ascii="Arial" w:hAnsi="Arial" w:cs="Arial"/>
              </w:rPr>
              <w:t xml:space="preserve"> Academy)</w:t>
            </w:r>
          </w:p>
        </w:tc>
      </w:tr>
      <w:tr w:rsidR="00673162" w:rsidRPr="00673162" w14:paraId="5A93DD8D" w14:textId="77777777" w:rsidTr="00673162">
        <w:trPr>
          <w:trHeight w:val="315"/>
          <w:jc w:val="center"/>
        </w:trPr>
        <w:tc>
          <w:tcPr>
            <w:tcW w:w="2972" w:type="dxa"/>
            <w:noWrap/>
            <w:hideMark/>
          </w:tcPr>
          <w:p w14:paraId="4F84F71C" w14:textId="77777777" w:rsidR="00673162" w:rsidRPr="00673162" w:rsidRDefault="00673162" w:rsidP="003E4D07">
            <w:pPr>
              <w:jc w:val="both"/>
              <w:rPr>
                <w:rFonts w:ascii="Arial" w:hAnsi="Arial" w:cs="Arial"/>
              </w:rPr>
            </w:pPr>
            <w:r w:rsidRPr="00673162">
              <w:rPr>
                <w:rFonts w:ascii="Arial" w:hAnsi="Arial" w:cs="Arial"/>
              </w:rPr>
              <w:t>Alford Place</w:t>
            </w:r>
          </w:p>
        </w:tc>
        <w:tc>
          <w:tcPr>
            <w:tcW w:w="6379" w:type="dxa"/>
            <w:noWrap/>
            <w:hideMark/>
          </w:tcPr>
          <w:p w14:paraId="3B08C5A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5BDC79B" w14:textId="77777777" w:rsidTr="00673162">
        <w:trPr>
          <w:trHeight w:val="315"/>
          <w:jc w:val="center"/>
        </w:trPr>
        <w:tc>
          <w:tcPr>
            <w:tcW w:w="2972" w:type="dxa"/>
            <w:noWrap/>
            <w:hideMark/>
          </w:tcPr>
          <w:p w14:paraId="75A75F68" w14:textId="77777777" w:rsidR="00673162" w:rsidRPr="00673162" w:rsidRDefault="00673162" w:rsidP="003E4D07">
            <w:pPr>
              <w:jc w:val="both"/>
              <w:rPr>
                <w:rFonts w:ascii="Arial" w:hAnsi="Arial" w:cs="Arial"/>
              </w:rPr>
            </w:pPr>
            <w:r w:rsidRPr="00673162">
              <w:rPr>
                <w:rFonts w:ascii="Arial" w:hAnsi="Arial" w:cs="Arial"/>
              </w:rPr>
              <w:t xml:space="preserve">Back Wynd </w:t>
            </w:r>
          </w:p>
        </w:tc>
        <w:tc>
          <w:tcPr>
            <w:tcW w:w="6379" w:type="dxa"/>
            <w:noWrap/>
            <w:hideMark/>
          </w:tcPr>
          <w:p w14:paraId="31041C48"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F2B6CDF" w14:textId="77777777" w:rsidTr="00673162">
        <w:trPr>
          <w:trHeight w:val="315"/>
          <w:jc w:val="center"/>
        </w:trPr>
        <w:tc>
          <w:tcPr>
            <w:tcW w:w="2972" w:type="dxa"/>
            <w:noWrap/>
            <w:hideMark/>
          </w:tcPr>
          <w:p w14:paraId="5C9F49CB" w14:textId="77777777" w:rsidR="00673162" w:rsidRPr="00673162" w:rsidRDefault="00673162" w:rsidP="003E4D07">
            <w:pPr>
              <w:jc w:val="both"/>
              <w:rPr>
                <w:rFonts w:ascii="Arial" w:hAnsi="Arial" w:cs="Arial"/>
              </w:rPr>
            </w:pPr>
            <w:r w:rsidRPr="00673162">
              <w:rPr>
                <w:rFonts w:ascii="Arial" w:hAnsi="Arial" w:cs="Arial"/>
              </w:rPr>
              <w:t>Bath Street</w:t>
            </w:r>
          </w:p>
        </w:tc>
        <w:tc>
          <w:tcPr>
            <w:tcW w:w="6379" w:type="dxa"/>
            <w:noWrap/>
            <w:hideMark/>
          </w:tcPr>
          <w:p w14:paraId="65DECB55"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EC276D9" w14:textId="77777777" w:rsidTr="00673162">
        <w:trPr>
          <w:trHeight w:val="315"/>
          <w:jc w:val="center"/>
        </w:trPr>
        <w:tc>
          <w:tcPr>
            <w:tcW w:w="2972" w:type="dxa"/>
            <w:noWrap/>
            <w:hideMark/>
          </w:tcPr>
          <w:p w14:paraId="2FFC7D8E" w14:textId="77777777" w:rsidR="00673162" w:rsidRPr="00673162" w:rsidRDefault="00673162" w:rsidP="003E4D07">
            <w:pPr>
              <w:jc w:val="both"/>
              <w:rPr>
                <w:rFonts w:ascii="Arial" w:hAnsi="Arial" w:cs="Arial"/>
              </w:rPr>
            </w:pPr>
            <w:r w:rsidRPr="00673162">
              <w:rPr>
                <w:rFonts w:ascii="Arial" w:hAnsi="Arial" w:cs="Arial"/>
              </w:rPr>
              <w:t>Belmont Street</w:t>
            </w:r>
          </w:p>
        </w:tc>
        <w:tc>
          <w:tcPr>
            <w:tcW w:w="6379" w:type="dxa"/>
            <w:noWrap/>
            <w:hideMark/>
          </w:tcPr>
          <w:p w14:paraId="04698290"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557D6F1" w14:textId="77777777" w:rsidTr="00673162">
        <w:trPr>
          <w:trHeight w:val="315"/>
          <w:jc w:val="center"/>
        </w:trPr>
        <w:tc>
          <w:tcPr>
            <w:tcW w:w="2972" w:type="dxa"/>
            <w:noWrap/>
            <w:hideMark/>
          </w:tcPr>
          <w:p w14:paraId="655646EF" w14:textId="77777777" w:rsidR="00673162" w:rsidRPr="00673162" w:rsidRDefault="00673162" w:rsidP="003E4D07">
            <w:pPr>
              <w:jc w:val="both"/>
              <w:rPr>
                <w:rFonts w:ascii="Arial" w:hAnsi="Arial" w:cs="Arial"/>
              </w:rPr>
            </w:pPr>
            <w:r w:rsidRPr="00673162">
              <w:rPr>
                <w:rFonts w:ascii="Arial" w:hAnsi="Arial" w:cs="Arial"/>
              </w:rPr>
              <w:t>Board Street</w:t>
            </w:r>
          </w:p>
        </w:tc>
        <w:tc>
          <w:tcPr>
            <w:tcW w:w="6379" w:type="dxa"/>
            <w:noWrap/>
            <w:hideMark/>
          </w:tcPr>
          <w:p w14:paraId="39EC3270"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A623E6C" w14:textId="77777777" w:rsidTr="00673162">
        <w:trPr>
          <w:trHeight w:val="315"/>
          <w:jc w:val="center"/>
        </w:trPr>
        <w:tc>
          <w:tcPr>
            <w:tcW w:w="2972" w:type="dxa"/>
            <w:noWrap/>
            <w:hideMark/>
          </w:tcPr>
          <w:p w14:paraId="05DDB6BE" w14:textId="77777777" w:rsidR="00673162" w:rsidRPr="00673162" w:rsidRDefault="00673162" w:rsidP="003E4D07">
            <w:pPr>
              <w:jc w:val="both"/>
              <w:rPr>
                <w:rFonts w:ascii="Arial" w:hAnsi="Arial" w:cs="Arial"/>
              </w:rPr>
            </w:pPr>
            <w:r w:rsidRPr="00673162">
              <w:rPr>
                <w:rFonts w:ascii="Arial" w:hAnsi="Arial" w:cs="Arial"/>
              </w:rPr>
              <w:t>Bom-Accord Crescent</w:t>
            </w:r>
          </w:p>
        </w:tc>
        <w:tc>
          <w:tcPr>
            <w:tcW w:w="6379" w:type="dxa"/>
            <w:noWrap/>
            <w:hideMark/>
          </w:tcPr>
          <w:p w14:paraId="25B84CA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1FB06E6" w14:textId="77777777" w:rsidTr="00673162">
        <w:trPr>
          <w:trHeight w:val="315"/>
          <w:jc w:val="center"/>
        </w:trPr>
        <w:tc>
          <w:tcPr>
            <w:tcW w:w="2972" w:type="dxa"/>
            <w:noWrap/>
            <w:hideMark/>
          </w:tcPr>
          <w:p w14:paraId="16018A35" w14:textId="77777777" w:rsidR="00673162" w:rsidRPr="00673162" w:rsidRDefault="00673162" w:rsidP="003E4D07">
            <w:pPr>
              <w:jc w:val="both"/>
              <w:rPr>
                <w:rFonts w:ascii="Arial" w:hAnsi="Arial" w:cs="Arial"/>
              </w:rPr>
            </w:pPr>
            <w:r w:rsidRPr="00673162">
              <w:rPr>
                <w:rFonts w:ascii="Arial" w:hAnsi="Arial" w:cs="Arial"/>
              </w:rPr>
              <w:t>Bom-Accord Crescent Lane</w:t>
            </w:r>
          </w:p>
        </w:tc>
        <w:tc>
          <w:tcPr>
            <w:tcW w:w="6379" w:type="dxa"/>
            <w:noWrap/>
            <w:hideMark/>
          </w:tcPr>
          <w:p w14:paraId="541FC5F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1D260D4" w14:textId="77777777" w:rsidTr="00673162">
        <w:trPr>
          <w:trHeight w:val="315"/>
          <w:jc w:val="center"/>
        </w:trPr>
        <w:tc>
          <w:tcPr>
            <w:tcW w:w="2972" w:type="dxa"/>
            <w:noWrap/>
            <w:hideMark/>
          </w:tcPr>
          <w:p w14:paraId="764481CA" w14:textId="77777777" w:rsidR="00673162" w:rsidRPr="00673162" w:rsidRDefault="00673162" w:rsidP="003E4D07">
            <w:pPr>
              <w:jc w:val="both"/>
              <w:rPr>
                <w:rFonts w:ascii="Arial" w:hAnsi="Arial" w:cs="Arial"/>
              </w:rPr>
            </w:pPr>
            <w:r w:rsidRPr="00673162">
              <w:rPr>
                <w:rFonts w:ascii="Arial" w:hAnsi="Arial" w:cs="Arial"/>
              </w:rPr>
              <w:t>Bon-Accord Lane</w:t>
            </w:r>
          </w:p>
        </w:tc>
        <w:tc>
          <w:tcPr>
            <w:tcW w:w="6379" w:type="dxa"/>
            <w:noWrap/>
            <w:hideMark/>
          </w:tcPr>
          <w:p w14:paraId="3D34133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75B0EEB" w14:textId="77777777" w:rsidTr="00673162">
        <w:trPr>
          <w:trHeight w:val="315"/>
          <w:jc w:val="center"/>
        </w:trPr>
        <w:tc>
          <w:tcPr>
            <w:tcW w:w="2972" w:type="dxa"/>
            <w:noWrap/>
            <w:hideMark/>
          </w:tcPr>
          <w:p w14:paraId="4ED966CD" w14:textId="77777777" w:rsidR="00673162" w:rsidRPr="00673162" w:rsidRDefault="00673162" w:rsidP="003E4D07">
            <w:pPr>
              <w:jc w:val="both"/>
              <w:rPr>
                <w:rFonts w:ascii="Arial" w:hAnsi="Arial" w:cs="Arial"/>
              </w:rPr>
            </w:pPr>
            <w:r w:rsidRPr="00673162">
              <w:rPr>
                <w:rFonts w:ascii="Arial" w:hAnsi="Arial" w:cs="Arial"/>
              </w:rPr>
              <w:t>Bon-Accord Square</w:t>
            </w:r>
          </w:p>
        </w:tc>
        <w:tc>
          <w:tcPr>
            <w:tcW w:w="6379" w:type="dxa"/>
            <w:noWrap/>
            <w:hideMark/>
          </w:tcPr>
          <w:p w14:paraId="0549B2BF"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18234BB" w14:textId="77777777" w:rsidTr="00673162">
        <w:trPr>
          <w:trHeight w:val="315"/>
          <w:jc w:val="center"/>
        </w:trPr>
        <w:tc>
          <w:tcPr>
            <w:tcW w:w="2972" w:type="dxa"/>
            <w:noWrap/>
            <w:hideMark/>
          </w:tcPr>
          <w:p w14:paraId="7B583CC9" w14:textId="77777777" w:rsidR="00673162" w:rsidRPr="00673162" w:rsidRDefault="00673162" w:rsidP="003E4D07">
            <w:pPr>
              <w:jc w:val="both"/>
              <w:rPr>
                <w:rFonts w:ascii="Arial" w:hAnsi="Arial" w:cs="Arial"/>
              </w:rPr>
            </w:pPr>
            <w:r w:rsidRPr="00673162">
              <w:rPr>
                <w:rFonts w:ascii="Arial" w:hAnsi="Arial" w:cs="Arial"/>
              </w:rPr>
              <w:t>Bon-Accord Street</w:t>
            </w:r>
          </w:p>
        </w:tc>
        <w:tc>
          <w:tcPr>
            <w:tcW w:w="6379" w:type="dxa"/>
            <w:noWrap/>
            <w:hideMark/>
          </w:tcPr>
          <w:p w14:paraId="0320EF1F"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7E2CEEC" w14:textId="77777777" w:rsidTr="00673162">
        <w:trPr>
          <w:trHeight w:val="315"/>
          <w:jc w:val="center"/>
        </w:trPr>
        <w:tc>
          <w:tcPr>
            <w:tcW w:w="2972" w:type="dxa"/>
            <w:noWrap/>
            <w:hideMark/>
          </w:tcPr>
          <w:p w14:paraId="1B2DB3D1" w14:textId="77777777" w:rsidR="00673162" w:rsidRPr="00673162" w:rsidRDefault="00673162" w:rsidP="003E4D07">
            <w:pPr>
              <w:jc w:val="both"/>
              <w:rPr>
                <w:rFonts w:ascii="Arial" w:hAnsi="Arial" w:cs="Arial"/>
              </w:rPr>
            </w:pPr>
            <w:r w:rsidRPr="00673162">
              <w:rPr>
                <w:rFonts w:ascii="Arial" w:hAnsi="Arial" w:cs="Arial"/>
              </w:rPr>
              <w:t xml:space="preserve">Bon-Accord Terrace </w:t>
            </w:r>
          </w:p>
        </w:tc>
        <w:tc>
          <w:tcPr>
            <w:tcW w:w="6379" w:type="dxa"/>
            <w:noWrap/>
            <w:hideMark/>
          </w:tcPr>
          <w:p w14:paraId="43582727"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EE03685" w14:textId="77777777" w:rsidTr="00673162">
        <w:trPr>
          <w:trHeight w:val="315"/>
          <w:jc w:val="center"/>
        </w:trPr>
        <w:tc>
          <w:tcPr>
            <w:tcW w:w="2972" w:type="dxa"/>
            <w:noWrap/>
            <w:hideMark/>
          </w:tcPr>
          <w:p w14:paraId="4328FFB6" w14:textId="77777777" w:rsidR="00673162" w:rsidRPr="00673162" w:rsidRDefault="00673162" w:rsidP="003E4D07">
            <w:pPr>
              <w:jc w:val="both"/>
              <w:rPr>
                <w:rFonts w:ascii="Arial" w:hAnsi="Arial" w:cs="Arial"/>
              </w:rPr>
            </w:pPr>
            <w:r w:rsidRPr="00673162">
              <w:rPr>
                <w:rFonts w:ascii="Arial" w:hAnsi="Arial" w:cs="Arial"/>
              </w:rPr>
              <w:t>Bridge Place</w:t>
            </w:r>
          </w:p>
        </w:tc>
        <w:tc>
          <w:tcPr>
            <w:tcW w:w="6379" w:type="dxa"/>
            <w:noWrap/>
            <w:hideMark/>
          </w:tcPr>
          <w:p w14:paraId="16E6CA01"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B592067" w14:textId="77777777" w:rsidTr="00673162">
        <w:trPr>
          <w:trHeight w:val="315"/>
          <w:jc w:val="center"/>
        </w:trPr>
        <w:tc>
          <w:tcPr>
            <w:tcW w:w="2972" w:type="dxa"/>
            <w:noWrap/>
            <w:hideMark/>
          </w:tcPr>
          <w:p w14:paraId="6A9861F5" w14:textId="77777777" w:rsidR="00673162" w:rsidRPr="00673162" w:rsidRDefault="00673162" w:rsidP="003E4D07">
            <w:pPr>
              <w:jc w:val="both"/>
              <w:rPr>
                <w:rFonts w:ascii="Arial" w:hAnsi="Arial" w:cs="Arial"/>
              </w:rPr>
            </w:pPr>
            <w:r w:rsidRPr="00673162">
              <w:rPr>
                <w:rFonts w:ascii="Arial" w:hAnsi="Arial" w:cs="Arial"/>
              </w:rPr>
              <w:t xml:space="preserve">Bridge Street </w:t>
            </w:r>
          </w:p>
        </w:tc>
        <w:tc>
          <w:tcPr>
            <w:tcW w:w="6379" w:type="dxa"/>
            <w:noWrap/>
            <w:hideMark/>
          </w:tcPr>
          <w:p w14:paraId="72F2E571"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6928F0A" w14:textId="77777777" w:rsidTr="00673162">
        <w:trPr>
          <w:trHeight w:val="315"/>
          <w:jc w:val="center"/>
        </w:trPr>
        <w:tc>
          <w:tcPr>
            <w:tcW w:w="2972" w:type="dxa"/>
            <w:noWrap/>
            <w:hideMark/>
          </w:tcPr>
          <w:p w14:paraId="553CEF1A" w14:textId="77777777" w:rsidR="00673162" w:rsidRPr="00673162" w:rsidRDefault="00673162" w:rsidP="003E4D07">
            <w:pPr>
              <w:jc w:val="both"/>
              <w:rPr>
                <w:rFonts w:ascii="Arial" w:hAnsi="Arial" w:cs="Arial"/>
              </w:rPr>
            </w:pPr>
            <w:r w:rsidRPr="00673162">
              <w:rPr>
                <w:rFonts w:ascii="Arial" w:hAnsi="Arial" w:cs="Arial"/>
              </w:rPr>
              <w:t>Carmelite Lane</w:t>
            </w:r>
          </w:p>
        </w:tc>
        <w:tc>
          <w:tcPr>
            <w:tcW w:w="6379" w:type="dxa"/>
            <w:noWrap/>
            <w:hideMark/>
          </w:tcPr>
          <w:p w14:paraId="1DAD90A3"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4B1992D" w14:textId="77777777" w:rsidTr="00673162">
        <w:trPr>
          <w:trHeight w:val="315"/>
          <w:jc w:val="center"/>
        </w:trPr>
        <w:tc>
          <w:tcPr>
            <w:tcW w:w="2972" w:type="dxa"/>
            <w:noWrap/>
            <w:hideMark/>
          </w:tcPr>
          <w:p w14:paraId="5F863398" w14:textId="77777777" w:rsidR="00673162" w:rsidRPr="00673162" w:rsidRDefault="00673162" w:rsidP="003E4D07">
            <w:pPr>
              <w:jc w:val="both"/>
              <w:rPr>
                <w:rFonts w:ascii="Arial" w:hAnsi="Arial" w:cs="Arial"/>
              </w:rPr>
            </w:pPr>
            <w:r w:rsidRPr="00673162">
              <w:rPr>
                <w:rFonts w:ascii="Arial" w:hAnsi="Arial" w:cs="Arial"/>
              </w:rPr>
              <w:t>Carmelite St</w:t>
            </w:r>
          </w:p>
        </w:tc>
        <w:tc>
          <w:tcPr>
            <w:tcW w:w="6379" w:type="dxa"/>
            <w:noWrap/>
            <w:hideMark/>
          </w:tcPr>
          <w:p w14:paraId="3A763A91"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B78D816" w14:textId="77777777" w:rsidTr="00673162">
        <w:trPr>
          <w:trHeight w:val="315"/>
          <w:jc w:val="center"/>
        </w:trPr>
        <w:tc>
          <w:tcPr>
            <w:tcW w:w="2972" w:type="dxa"/>
            <w:noWrap/>
            <w:hideMark/>
          </w:tcPr>
          <w:p w14:paraId="0C4E3EA6" w14:textId="77777777" w:rsidR="00673162" w:rsidRPr="00673162" w:rsidRDefault="00673162" w:rsidP="003E4D07">
            <w:pPr>
              <w:jc w:val="both"/>
              <w:rPr>
                <w:rFonts w:ascii="Arial" w:hAnsi="Arial" w:cs="Arial"/>
              </w:rPr>
            </w:pPr>
            <w:r w:rsidRPr="00673162">
              <w:rPr>
                <w:rFonts w:ascii="Arial" w:hAnsi="Arial" w:cs="Arial"/>
              </w:rPr>
              <w:t>Castle Street</w:t>
            </w:r>
          </w:p>
        </w:tc>
        <w:tc>
          <w:tcPr>
            <w:tcW w:w="6379" w:type="dxa"/>
            <w:noWrap/>
            <w:hideMark/>
          </w:tcPr>
          <w:p w14:paraId="30C61DF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69DEFA4" w14:textId="77777777" w:rsidTr="00673162">
        <w:trPr>
          <w:trHeight w:val="315"/>
          <w:jc w:val="center"/>
        </w:trPr>
        <w:tc>
          <w:tcPr>
            <w:tcW w:w="2972" w:type="dxa"/>
            <w:noWrap/>
            <w:hideMark/>
          </w:tcPr>
          <w:p w14:paraId="26069CC9" w14:textId="77777777" w:rsidR="00673162" w:rsidRPr="00673162" w:rsidRDefault="00673162" w:rsidP="003E4D07">
            <w:pPr>
              <w:jc w:val="both"/>
              <w:rPr>
                <w:rFonts w:ascii="Arial" w:hAnsi="Arial" w:cs="Arial"/>
              </w:rPr>
            </w:pPr>
            <w:r w:rsidRPr="00673162">
              <w:rPr>
                <w:rFonts w:ascii="Arial" w:hAnsi="Arial" w:cs="Arial"/>
              </w:rPr>
              <w:t>Castle Terrace</w:t>
            </w:r>
          </w:p>
        </w:tc>
        <w:tc>
          <w:tcPr>
            <w:tcW w:w="6379" w:type="dxa"/>
            <w:noWrap/>
            <w:hideMark/>
          </w:tcPr>
          <w:p w14:paraId="66B987DC"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398963F" w14:textId="77777777" w:rsidTr="00673162">
        <w:trPr>
          <w:trHeight w:val="315"/>
          <w:jc w:val="center"/>
        </w:trPr>
        <w:tc>
          <w:tcPr>
            <w:tcW w:w="2972" w:type="dxa"/>
            <w:noWrap/>
            <w:hideMark/>
          </w:tcPr>
          <w:p w14:paraId="23FF55EC" w14:textId="77777777" w:rsidR="00673162" w:rsidRPr="00673162" w:rsidRDefault="00673162" w:rsidP="003E4D07">
            <w:pPr>
              <w:jc w:val="both"/>
              <w:rPr>
                <w:rFonts w:ascii="Arial" w:hAnsi="Arial" w:cs="Arial"/>
              </w:rPr>
            </w:pPr>
            <w:r w:rsidRPr="00673162">
              <w:rPr>
                <w:rFonts w:ascii="Arial" w:hAnsi="Arial" w:cs="Arial"/>
              </w:rPr>
              <w:t>Castlehill</w:t>
            </w:r>
          </w:p>
        </w:tc>
        <w:tc>
          <w:tcPr>
            <w:tcW w:w="6379" w:type="dxa"/>
            <w:noWrap/>
            <w:hideMark/>
          </w:tcPr>
          <w:p w14:paraId="15901594"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F99DCF3" w14:textId="77777777" w:rsidTr="00673162">
        <w:trPr>
          <w:trHeight w:val="315"/>
          <w:jc w:val="center"/>
        </w:trPr>
        <w:tc>
          <w:tcPr>
            <w:tcW w:w="2972" w:type="dxa"/>
            <w:noWrap/>
            <w:hideMark/>
          </w:tcPr>
          <w:p w14:paraId="1FC8D3AB" w14:textId="77777777" w:rsidR="00673162" w:rsidRPr="00673162" w:rsidRDefault="00673162" w:rsidP="003E4D07">
            <w:pPr>
              <w:jc w:val="both"/>
              <w:rPr>
                <w:rFonts w:ascii="Arial" w:hAnsi="Arial" w:cs="Arial"/>
              </w:rPr>
            </w:pPr>
            <w:r w:rsidRPr="00673162">
              <w:rPr>
                <w:rFonts w:ascii="Arial" w:hAnsi="Arial" w:cs="Arial"/>
              </w:rPr>
              <w:t>Chapel Street</w:t>
            </w:r>
          </w:p>
        </w:tc>
        <w:tc>
          <w:tcPr>
            <w:tcW w:w="6379" w:type="dxa"/>
            <w:noWrap/>
            <w:hideMark/>
          </w:tcPr>
          <w:p w14:paraId="766D065C"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EAAF36F" w14:textId="77777777" w:rsidTr="00673162">
        <w:trPr>
          <w:trHeight w:val="315"/>
          <w:jc w:val="center"/>
        </w:trPr>
        <w:tc>
          <w:tcPr>
            <w:tcW w:w="2972" w:type="dxa"/>
            <w:noWrap/>
            <w:hideMark/>
          </w:tcPr>
          <w:p w14:paraId="5CBE34E9" w14:textId="77777777" w:rsidR="00673162" w:rsidRPr="00673162" w:rsidRDefault="00673162" w:rsidP="003E4D07">
            <w:pPr>
              <w:jc w:val="both"/>
              <w:rPr>
                <w:rFonts w:ascii="Arial" w:hAnsi="Arial" w:cs="Arial"/>
              </w:rPr>
            </w:pPr>
            <w:r w:rsidRPr="00673162">
              <w:rPr>
                <w:rFonts w:ascii="Arial" w:hAnsi="Arial" w:cs="Arial"/>
              </w:rPr>
              <w:t>College Street</w:t>
            </w:r>
          </w:p>
        </w:tc>
        <w:tc>
          <w:tcPr>
            <w:tcW w:w="6379" w:type="dxa"/>
            <w:noWrap/>
            <w:hideMark/>
          </w:tcPr>
          <w:p w14:paraId="0800B84C" w14:textId="77777777" w:rsidR="00673162" w:rsidRPr="00673162" w:rsidRDefault="00673162" w:rsidP="003E4D07">
            <w:pPr>
              <w:jc w:val="both"/>
              <w:rPr>
                <w:rFonts w:ascii="Arial" w:hAnsi="Arial" w:cs="Arial"/>
              </w:rPr>
            </w:pPr>
            <w:r w:rsidRPr="00673162">
              <w:rPr>
                <w:rFonts w:ascii="Arial" w:hAnsi="Arial" w:cs="Arial"/>
              </w:rPr>
              <w:t>From Windmill Brae Junction to Wapping Street</w:t>
            </w:r>
          </w:p>
        </w:tc>
      </w:tr>
      <w:tr w:rsidR="00673162" w:rsidRPr="00673162" w14:paraId="50B942CA" w14:textId="77777777" w:rsidTr="00673162">
        <w:trPr>
          <w:trHeight w:val="315"/>
          <w:jc w:val="center"/>
        </w:trPr>
        <w:tc>
          <w:tcPr>
            <w:tcW w:w="2972" w:type="dxa"/>
            <w:noWrap/>
            <w:hideMark/>
          </w:tcPr>
          <w:p w14:paraId="1F49A92A" w14:textId="77777777" w:rsidR="00673162" w:rsidRPr="00673162" w:rsidRDefault="00673162" w:rsidP="003E4D07">
            <w:pPr>
              <w:jc w:val="both"/>
              <w:rPr>
                <w:rFonts w:ascii="Arial" w:hAnsi="Arial" w:cs="Arial"/>
              </w:rPr>
            </w:pPr>
            <w:r w:rsidRPr="00673162">
              <w:rPr>
                <w:rFonts w:ascii="Arial" w:hAnsi="Arial" w:cs="Arial"/>
              </w:rPr>
              <w:t>Commerce Street</w:t>
            </w:r>
          </w:p>
        </w:tc>
        <w:tc>
          <w:tcPr>
            <w:tcW w:w="6379" w:type="dxa"/>
            <w:noWrap/>
            <w:hideMark/>
          </w:tcPr>
          <w:p w14:paraId="67EB80CE" w14:textId="77777777" w:rsidR="00673162" w:rsidRPr="00673162" w:rsidRDefault="00673162" w:rsidP="003E4D07">
            <w:pPr>
              <w:jc w:val="both"/>
              <w:rPr>
                <w:rFonts w:ascii="Arial" w:hAnsi="Arial" w:cs="Arial"/>
              </w:rPr>
            </w:pPr>
            <w:r w:rsidRPr="00673162">
              <w:rPr>
                <w:rFonts w:ascii="Arial" w:hAnsi="Arial" w:cs="Arial"/>
              </w:rPr>
              <w:t>From Beach Boulevard Roundabout to Mearns Street Junction</w:t>
            </w:r>
          </w:p>
        </w:tc>
      </w:tr>
      <w:tr w:rsidR="00673162" w:rsidRPr="00673162" w14:paraId="2DE7CA5B" w14:textId="77777777" w:rsidTr="00673162">
        <w:trPr>
          <w:trHeight w:val="315"/>
          <w:jc w:val="center"/>
        </w:trPr>
        <w:tc>
          <w:tcPr>
            <w:tcW w:w="2972" w:type="dxa"/>
            <w:noWrap/>
            <w:hideMark/>
          </w:tcPr>
          <w:p w14:paraId="6E44250F" w14:textId="77777777" w:rsidR="00673162" w:rsidRPr="00673162" w:rsidRDefault="00673162" w:rsidP="003E4D07">
            <w:pPr>
              <w:jc w:val="both"/>
              <w:rPr>
                <w:rFonts w:ascii="Arial" w:hAnsi="Arial" w:cs="Arial"/>
              </w:rPr>
            </w:pPr>
            <w:r w:rsidRPr="00673162">
              <w:rPr>
                <w:rFonts w:ascii="Arial" w:hAnsi="Arial" w:cs="Arial"/>
              </w:rPr>
              <w:t>Concert Court</w:t>
            </w:r>
          </w:p>
        </w:tc>
        <w:tc>
          <w:tcPr>
            <w:tcW w:w="6379" w:type="dxa"/>
            <w:noWrap/>
            <w:hideMark/>
          </w:tcPr>
          <w:p w14:paraId="474E9CF2"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1C875FE" w14:textId="77777777" w:rsidTr="00673162">
        <w:trPr>
          <w:trHeight w:val="315"/>
          <w:jc w:val="center"/>
        </w:trPr>
        <w:tc>
          <w:tcPr>
            <w:tcW w:w="2972" w:type="dxa"/>
            <w:noWrap/>
            <w:hideMark/>
          </w:tcPr>
          <w:p w14:paraId="304AC1C0" w14:textId="77777777" w:rsidR="00673162" w:rsidRPr="00673162" w:rsidRDefault="00673162" w:rsidP="003E4D07">
            <w:pPr>
              <w:jc w:val="both"/>
              <w:rPr>
                <w:rFonts w:ascii="Arial" w:hAnsi="Arial" w:cs="Arial"/>
              </w:rPr>
            </w:pPr>
            <w:r w:rsidRPr="00673162">
              <w:rPr>
                <w:rFonts w:ascii="Arial" w:hAnsi="Arial" w:cs="Arial"/>
              </w:rPr>
              <w:t>Correction Wynd</w:t>
            </w:r>
          </w:p>
        </w:tc>
        <w:tc>
          <w:tcPr>
            <w:tcW w:w="6379" w:type="dxa"/>
            <w:noWrap/>
            <w:hideMark/>
          </w:tcPr>
          <w:p w14:paraId="3EF7C18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14D8D54" w14:textId="77777777" w:rsidTr="00673162">
        <w:trPr>
          <w:trHeight w:val="315"/>
          <w:jc w:val="center"/>
        </w:trPr>
        <w:tc>
          <w:tcPr>
            <w:tcW w:w="2972" w:type="dxa"/>
            <w:noWrap/>
            <w:hideMark/>
          </w:tcPr>
          <w:p w14:paraId="42636737" w14:textId="77777777" w:rsidR="00673162" w:rsidRPr="00673162" w:rsidRDefault="00673162" w:rsidP="003E4D07">
            <w:pPr>
              <w:jc w:val="both"/>
              <w:rPr>
                <w:rFonts w:ascii="Arial" w:hAnsi="Arial" w:cs="Arial"/>
              </w:rPr>
            </w:pPr>
            <w:r w:rsidRPr="00673162">
              <w:rPr>
                <w:rFonts w:ascii="Arial" w:hAnsi="Arial" w:cs="Arial"/>
              </w:rPr>
              <w:t>Craibstone Lane</w:t>
            </w:r>
          </w:p>
        </w:tc>
        <w:tc>
          <w:tcPr>
            <w:tcW w:w="6379" w:type="dxa"/>
            <w:noWrap/>
            <w:hideMark/>
          </w:tcPr>
          <w:p w14:paraId="7A7B8FEE"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A491D7B" w14:textId="77777777" w:rsidTr="00673162">
        <w:trPr>
          <w:trHeight w:val="315"/>
          <w:jc w:val="center"/>
        </w:trPr>
        <w:tc>
          <w:tcPr>
            <w:tcW w:w="2972" w:type="dxa"/>
            <w:noWrap/>
            <w:hideMark/>
          </w:tcPr>
          <w:p w14:paraId="4733B0B3" w14:textId="77777777" w:rsidR="00673162" w:rsidRPr="00673162" w:rsidRDefault="00673162" w:rsidP="003E4D07">
            <w:pPr>
              <w:jc w:val="both"/>
              <w:rPr>
                <w:rFonts w:ascii="Arial" w:hAnsi="Arial" w:cs="Arial"/>
              </w:rPr>
            </w:pPr>
            <w:proofErr w:type="spellStart"/>
            <w:r w:rsidRPr="00673162">
              <w:rPr>
                <w:rFonts w:ascii="Arial" w:hAnsi="Arial" w:cs="Arial"/>
              </w:rPr>
              <w:t>Crimon</w:t>
            </w:r>
            <w:proofErr w:type="spellEnd"/>
            <w:r w:rsidRPr="00673162">
              <w:rPr>
                <w:rFonts w:ascii="Arial" w:hAnsi="Arial" w:cs="Arial"/>
              </w:rPr>
              <w:t xml:space="preserve"> Place</w:t>
            </w:r>
          </w:p>
        </w:tc>
        <w:tc>
          <w:tcPr>
            <w:tcW w:w="6379" w:type="dxa"/>
            <w:noWrap/>
            <w:hideMark/>
          </w:tcPr>
          <w:p w14:paraId="250E8D22"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D2F0674" w14:textId="77777777" w:rsidTr="00673162">
        <w:trPr>
          <w:trHeight w:val="315"/>
          <w:jc w:val="center"/>
        </w:trPr>
        <w:tc>
          <w:tcPr>
            <w:tcW w:w="2972" w:type="dxa"/>
            <w:noWrap/>
            <w:hideMark/>
          </w:tcPr>
          <w:p w14:paraId="21FCC024" w14:textId="77777777" w:rsidR="00673162" w:rsidRPr="00673162" w:rsidRDefault="00673162" w:rsidP="003E4D07">
            <w:pPr>
              <w:jc w:val="both"/>
              <w:rPr>
                <w:rFonts w:ascii="Arial" w:hAnsi="Arial" w:cs="Arial"/>
              </w:rPr>
            </w:pPr>
            <w:r w:rsidRPr="00673162">
              <w:rPr>
                <w:rFonts w:ascii="Arial" w:hAnsi="Arial" w:cs="Arial"/>
              </w:rPr>
              <w:t>Crown Lane</w:t>
            </w:r>
          </w:p>
        </w:tc>
        <w:tc>
          <w:tcPr>
            <w:tcW w:w="6379" w:type="dxa"/>
            <w:noWrap/>
            <w:hideMark/>
          </w:tcPr>
          <w:p w14:paraId="7863F15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EF61DA8" w14:textId="77777777" w:rsidTr="00673162">
        <w:trPr>
          <w:trHeight w:val="315"/>
          <w:jc w:val="center"/>
        </w:trPr>
        <w:tc>
          <w:tcPr>
            <w:tcW w:w="2972" w:type="dxa"/>
            <w:noWrap/>
            <w:hideMark/>
          </w:tcPr>
          <w:p w14:paraId="00175441" w14:textId="77777777" w:rsidR="00673162" w:rsidRPr="00673162" w:rsidRDefault="00673162" w:rsidP="003E4D07">
            <w:pPr>
              <w:jc w:val="both"/>
              <w:rPr>
                <w:rFonts w:ascii="Arial" w:hAnsi="Arial" w:cs="Arial"/>
              </w:rPr>
            </w:pPr>
            <w:r w:rsidRPr="00673162">
              <w:rPr>
                <w:rFonts w:ascii="Arial" w:hAnsi="Arial" w:cs="Arial"/>
              </w:rPr>
              <w:t>Crown Street</w:t>
            </w:r>
          </w:p>
        </w:tc>
        <w:tc>
          <w:tcPr>
            <w:tcW w:w="6379" w:type="dxa"/>
            <w:noWrap/>
            <w:hideMark/>
          </w:tcPr>
          <w:p w14:paraId="1A07F95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63FC61D" w14:textId="77777777" w:rsidTr="00673162">
        <w:trPr>
          <w:trHeight w:val="315"/>
          <w:jc w:val="center"/>
        </w:trPr>
        <w:tc>
          <w:tcPr>
            <w:tcW w:w="2972" w:type="dxa"/>
            <w:noWrap/>
            <w:hideMark/>
          </w:tcPr>
          <w:p w14:paraId="02DC985C" w14:textId="77777777" w:rsidR="00673162" w:rsidRPr="00673162" w:rsidRDefault="00673162" w:rsidP="003E4D07">
            <w:pPr>
              <w:jc w:val="both"/>
              <w:rPr>
                <w:rFonts w:ascii="Arial" w:hAnsi="Arial" w:cs="Arial"/>
              </w:rPr>
            </w:pPr>
            <w:r w:rsidRPr="00673162">
              <w:rPr>
                <w:rFonts w:ascii="Arial" w:hAnsi="Arial" w:cs="Arial"/>
              </w:rPr>
              <w:t xml:space="preserve">Crown Terrace </w:t>
            </w:r>
          </w:p>
        </w:tc>
        <w:tc>
          <w:tcPr>
            <w:tcW w:w="6379" w:type="dxa"/>
            <w:noWrap/>
            <w:hideMark/>
          </w:tcPr>
          <w:p w14:paraId="63CDB904"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9CCCA34" w14:textId="77777777" w:rsidTr="00673162">
        <w:trPr>
          <w:trHeight w:val="315"/>
          <w:jc w:val="center"/>
        </w:trPr>
        <w:tc>
          <w:tcPr>
            <w:tcW w:w="2972" w:type="dxa"/>
            <w:noWrap/>
            <w:hideMark/>
          </w:tcPr>
          <w:p w14:paraId="37A03A73" w14:textId="77777777" w:rsidR="00673162" w:rsidRPr="00673162" w:rsidRDefault="00673162" w:rsidP="003E4D07">
            <w:pPr>
              <w:jc w:val="both"/>
              <w:rPr>
                <w:rFonts w:ascii="Arial" w:hAnsi="Arial" w:cs="Arial"/>
              </w:rPr>
            </w:pPr>
            <w:r w:rsidRPr="00673162">
              <w:rPr>
                <w:rFonts w:ascii="Arial" w:hAnsi="Arial" w:cs="Arial"/>
              </w:rPr>
              <w:t>Dee Place</w:t>
            </w:r>
          </w:p>
        </w:tc>
        <w:tc>
          <w:tcPr>
            <w:tcW w:w="6379" w:type="dxa"/>
            <w:noWrap/>
            <w:hideMark/>
          </w:tcPr>
          <w:p w14:paraId="18EF278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0A36152" w14:textId="77777777" w:rsidTr="00673162">
        <w:trPr>
          <w:trHeight w:val="315"/>
          <w:jc w:val="center"/>
        </w:trPr>
        <w:tc>
          <w:tcPr>
            <w:tcW w:w="2972" w:type="dxa"/>
            <w:noWrap/>
            <w:hideMark/>
          </w:tcPr>
          <w:p w14:paraId="3075E40A" w14:textId="77777777" w:rsidR="00673162" w:rsidRPr="00673162" w:rsidRDefault="00673162" w:rsidP="003E4D07">
            <w:pPr>
              <w:jc w:val="both"/>
              <w:rPr>
                <w:rFonts w:ascii="Arial" w:hAnsi="Arial" w:cs="Arial"/>
              </w:rPr>
            </w:pPr>
            <w:r w:rsidRPr="00673162">
              <w:rPr>
                <w:rFonts w:ascii="Arial" w:hAnsi="Arial" w:cs="Arial"/>
              </w:rPr>
              <w:t>Dee Street</w:t>
            </w:r>
          </w:p>
        </w:tc>
        <w:tc>
          <w:tcPr>
            <w:tcW w:w="6379" w:type="dxa"/>
            <w:noWrap/>
            <w:hideMark/>
          </w:tcPr>
          <w:p w14:paraId="35BA217C"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4B88273" w14:textId="77777777" w:rsidTr="00673162">
        <w:trPr>
          <w:trHeight w:val="315"/>
          <w:jc w:val="center"/>
        </w:trPr>
        <w:tc>
          <w:tcPr>
            <w:tcW w:w="2972" w:type="dxa"/>
            <w:noWrap/>
            <w:hideMark/>
          </w:tcPr>
          <w:p w14:paraId="56D9675F" w14:textId="77777777" w:rsidR="00673162" w:rsidRPr="00673162" w:rsidRDefault="00673162" w:rsidP="003E4D07">
            <w:pPr>
              <w:jc w:val="both"/>
              <w:rPr>
                <w:rFonts w:ascii="Arial" w:hAnsi="Arial" w:cs="Arial"/>
              </w:rPr>
            </w:pPr>
            <w:proofErr w:type="spellStart"/>
            <w:r w:rsidRPr="00673162">
              <w:rPr>
                <w:rFonts w:ascii="Arial" w:hAnsi="Arial" w:cs="Arial"/>
              </w:rPr>
              <w:t>Denburn</w:t>
            </w:r>
            <w:proofErr w:type="spellEnd"/>
            <w:r w:rsidRPr="00673162">
              <w:rPr>
                <w:rFonts w:ascii="Arial" w:hAnsi="Arial" w:cs="Arial"/>
              </w:rPr>
              <w:t xml:space="preserve"> Road</w:t>
            </w:r>
          </w:p>
        </w:tc>
        <w:tc>
          <w:tcPr>
            <w:tcW w:w="6379" w:type="dxa"/>
            <w:noWrap/>
            <w:hideMark/>
          </w:tcPr>
          <w:p w14:paraId="6D5F8685"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8389586" w14:textId="77777777" w:rsidTr="00673162">
        <w:trPr>
          <w:trHeight w:val="315"/>
          <w:jc w:val="center"/>
        </w:trPr>
        <w:tc>
          <w:tcPr>
            <w:tcW w:w="2972" w:type="dxa"/>
            <w:noWrap/>
            <w:hideMark/>
          </w:tcPr>
          <w:p w14:paraId="35711912" w14:textId="77777777" w:rsidR="00673162" w:rsidRPr="00673162" w:rsidRDefault="00673162" w:rsidP="003E4D07">
            <w:pPr>
              <w:jc w:val="both"/>
              <w:rPr>
                <w:rFonts w:ascii="Arial" w:hAnsi="Arial" w:cs="Arial"/>
              </w:rPr>
            </w:pPr>
            <w:r w:rsidRPr="00673162">
              <w:rPr>
                <w:rFonts w:ascii="Arial" w:hAnsi="Arial" w:cs="Arial"/>
              </w:rPr>
              <w:t>Diamond Lane</w:t>
            </w:r>
          </w:p>
        </w:tc>
        <w:tc>
          <w:tcPr>
            <w:tcW w:w="6379" w:type="dxa"/>
            <w:noWrap/>
            <w:hideMark/>
          </w:tcPr>
          <w:p w14:paraId="4EDB9038"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6506E63" w14:textId="77777777" w:rsidTr="00673162">
        <w:trPr>
          <w:trHeight w:val="315"/>
          <w:jc w:val="center"/>
        </w:trPr>
        <w:tc>
          <w:tcPr>
            <w:tcW w:w="2972" w:type="dxa"/>
            <w:noWrap/>
            <w:hideMark/>
          </w:tcPr>
          <w:p w14:paraId="0DCD2613" w14:textId="77777777" w:rsidR="00673162" w:rsidRPr="00673162" w:rsidRDefault="00673162" w:rsidP="003E4D07">
            <w:pPr>
              <w:jc w:val="both"/>
              <w:rPr>
                <w:rFonts w:ascii="Arial" w:hAnsi="Arial" w:cs="Arial"/>
              </w:rPr>
            </w:pPr>
            <w:r w:rsidRPr="00673162">
              <w:rPr>
                <w:rFonts w:ascii="Arial" w:hAnsi="Arial" w:cs="Arial"/>
              </w:rPr>
              <w:t>Diamond Place</w:t>
            </w:r>
          </w:p>
        </w:tc>
        <w:tc>
          <w:tcPr>
            <w:tcW w:w="6379" w:type="dxa"/>
            <w:noWrap/>
            <w:hideMark/>
          </w:tcPr>
          <w:p w14:paraId="123A6C10"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D3BA9F9" w14:textId="77777777" w:rsidTr="00673162">
        <w:trPr>
          <w:trHeight w:val="315"/>
          <w:jc w:val="center"/>
        </w:trPr>
        <w:tc>
          <w:tcPr>
            <w:tcW w:w="2972" w:type="dxa"/>
            <w:noWrap/>
            <w:hideMark/>
          </w:tcPr>
          <w:p w14:paraId="36A7BE3B" w14:textId="77777777" w:rsidR="00673162" w:rsidRPr="00673162" w:rsidRDefault="00673162" w:rsidP="003E4D07">
            <w:pPr>
              <w:jc w:val="both"/>
              <w:rPr>
                <w:rFonts w:ascii="Arial" w:hAnsi="Arial" w:cs="Arial"/>
              </w:rPr>
            </w:pPr>
            <w:r w:rsidRPr="00673162">
              <w:rPr>
                <w:rFonts w:ascii="Arial" w:hAnsi="Arial" w:cs="Arial"/>
              </w:rPr>
              <w:t xml:space="preserve">Diamond Street </w:t>
            </w:r>
          </w:p>
        </w:tc>
        <w:tc>
          <w:tcPr>
            <w:tcW w:w="6379" w:type="dxa"/>
            <w:noWrap/>
            <w:hideMark/>
          </w:tcPr>
          <w:p w14:paraId="5C39B75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690F037" w14:textId="77777777" w:rsidTr="00673162">
        <w:trPr>
          <w:trHeight w:val="315"/>
          <w:jc w:val="center"/>
        </w:trPr>
        <w:tc>
          <w:tcPr>
            <w:tcW w:w="2972" w:type="dxa"/>
            <w:noWrap/>
            <w:hideMark/>
          </w:tcPr>
          <w:p w14:paraId="64F48AB9" w14:textId="77777777" w:rsidR="00673162" w:rsidRPr="00673162" w:rsidRDefault="00673162" w:rsidP="003E4D07">
            <w:pPr>
              <w:jc w:val="both"/>
              <w:rPr>
                <w:rFonts w:ascii="Arial" w:hAnsi="Arial" w:cs="Arial"/>
              </w:rPr>
            </w:pPr>
            <w:r w:rsidRPr="00673162">
              <w:rPr>
                <w:rFonts w:ascii="Arial" w:hAnsi="Arial" w:cs="Arial"/>
              </w:rPr>
              <w:t>East Craibstone Street</w:t>
            </w:r>
          </w:p>
        </w:tc>
        <w:tc>
          <w:tcPr>
            <w:tcW w:w="6379" w:type="dxa"/>
            <w:noWrap/>
            <w:hideMark/>
          </w:tcPr>
          <w:p w14:paraId="147AD02C"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E4A7D12" w14:textId="77777777" w:rsidTr="00673162">
        <w:trPr>
          <w:trHeight w:val="315"/>
          <w:jc w:val="center"/>
        </w:trPr>
        <w:tc>
          <w:tcPr>
            <w:tcW w:w="2972" w:type="dxa"/>
            <w:noWrap/>
            <w:hideMark/>
          </w:tcPr>
          <w:p w14:paraId="415C4BB7" w14:textId="77777777" w:rsidR="00673162" w:rsidRPr="00673162" w:rsidRDefault="00673162" w:rsidP="003E4D07">
            <w:pPr>
              <w:jc w:val="both"/>
              <w:rPr>
                <w:rFonts w:ascii="Arial" w:hAnsi="Arial" w:cs="Arial"/>
              </w:rPr>
            </w:pPr>
            <w:r w:rsidRPr="00673162">
              <w:rPr>
                <w:rFonts w:ascii="Arial" w:hAnsi="Arial" w:cs="Arial"/>
              </w:rPr>
              <w:t>East Green</w:t>
            </w:r>
          </w:p>
        </w:tc>
        <w:tc>
          <w:tcPr>
            <w:tcW w:w="6379" w:type="dxa"/>
            <w:noWrap/>
            <w:hideMark/>
          </w:tcPr>
          <w:p w14:paraId="0CD18E3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C0A418D" w14:textId="77777777" w:rsidTr="00673162">
        <w:trPr>
          <w:trHeight w:val="315"/>
          <w:jc w:val="center"/>
        </w:trPr>
        <w:tc>
          <w:tcPr>
            <w:tcW w:w="2972" w:type="dxa"/>
            <w:noWrap/>
            <w:hideMark/>
          </w:tcPr>
          <w:p w14:paraId="6AACFD3E" w14:textId="77777777" w:rsidR="00673162" w:rsidRPr="00673162" w:rsidRDefault="00673162" w:rsidP="003E4D07">
            <w:pPr>
              <w:jc w:val="both"/>
              <w:rPr>
                <w:rFonts w:ascii="Arial" w:hAnsi="Arial" w:cs="Arial"/>
              </w:rPr>
            </w:pPr>
            <w:r w:rsidRPr="00673162">
              <w:rPr>
                <w:rFonts w:ascii="Arial" w:hAnsi="Arial" w:cs="Arial"/>
              </w:rPr>
              <w:t>East North Street</w:t>
            </w:r>
          </w:p>
        </w:tc>
        <w:tc>
          <w:tcPr>
            <w:tcW w:w="6379" w:type="dxa"/>
            <w:noWrap/>
            <w:hideMark/>
          </w:tcPr>
          <w:p w14:paraId="097C2E56"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E90ACDA" w14:textId="77777777" w:rsidTr="00673162">
        <w:trPr>
          <w:trHeight w:val="315"/>
          <w:jc w:val="center"/>
        </w:trPr>
        <w:tc>
          <w:tcPr>
            <w:tcW w:w="2972" w:type="dxa"/>
            <w:noWrap/>
            <w:hideMark/>
          </w:tcPr>
          <w:p w14:paraId="3081B3C9" w14:textId="77777777" w:rsidR="00673162" w:rsidRPr="00673162" w:rsidRDefault="00673162" w:rsidP="003E4D07">
            <w:pPr>
              <w:jc w:val="both"/>
              <w:rPr>
                <w:rFonts w:ascii="Arial" w:hAnsi="Arial" w:cs="Arial"/>
              </w:rPr>
            </w:pPr>
            <w:r w:rsidRPr="00673162">
              <w:rPr>
                <w:rFonts w:ascii="Arial" w:hAnsi="Arial" w:cs="Arial"/>
              </w:rPr>
              <w:t>Exchange Lane</w:t>
            </w:r>
          </w:p>
        </w:tc>
        <w:tc>
          <w:tcPr>
            <w:tcW w:w="6379" w:type="dxa"/>
            <w:noWrap/>
            <w:hideMark/>
          </w:tcPr>
          <w:p w14:paraId="7ADAFFB5"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64F0693" w14:textId="77777777" w:rsidTr="00673162">
        <w:trPr>
          <w:trHeight w:val="315"/>
          <w:jc w:val="center"/>
        </w:trPr>
        <w:tc>
          <w:tcPr>
            <w:tcW w:w="2972" w:type="dxa"/>
            <w:noWrap/>
            <w:hideMark/>
          </w:tcPr>
          <w:p w14:paraId="4F4408D4" w14:textId="77777777" w:rsidR="00673162" w:rsidRPr="00673162" w:rsidRDefault="00673162" w:rsidP="003E4D07">
            <w:pPr>
              <w:jc w:val="both"/>
              <w:rPr>
                <w:rFonts w:ascii="Arial" w:hAnsi="Arial" w:cs="Arial"/>
              </w:rPr>
            </w:pPr>
            <w:r w:rsidRPr="00673162">
              <w:rPr>
                <w:rFonts w:ascii="Arial" w:hAnsi="Arial" w:cs="Arial"/>
              </w:rPr>
              <w:lastRenderedPageBreak/>
              <w:t>Exchange Street</w:t>
            </w:r>
          </w:p>
        </w:tc>
        <w:tc>
          <w:tcPr>
            <w:tcW w:w="6379" w:type="dxa"/>
            <w:noWrap/>
            <w:hideMark/>
          </w:tcPr>
          <w:p w14:paraId="00137A7F"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8C89505" w14:textId="77777777" w:rsidTr="00673162">
        <w:trPr>
          <w:trHeight w:val="315"/>
          <w:jc w:val="center"/>
        </w:trPr>
        <w:tc>
          <w:tcPr>
            <w:tcW w:w="2972" w:type="dxa"/>
            <w:noWrap/>
            <w:hideMark/>
          </w:tcPr>
          <w:p w14:paraId="20BBDDDE" w14:textId="77777777" w:rsidR="00673162" w:rsidRPr="00673162" w:rsidRDefault="00673162" w:rsidP="003E4D07">
            <w:pPr>
              <w:jc w:val="both"/>
              <w:rPr>
                <w:rFonts w:ascii="Arial" w:hAnsi="Arial" w:cs="Arial"/>
              </w:rPr>
            </w:pPr>
            <w:r w:rsidRPr="00673162">
              <w:rPr>
                <w:rFonts w:ascii="Arial" w:hAnsi="Arial" w:cs="Arial"/>
              </w:rPr>
              <w:t>Flourmill Lane</w:t>
            </w:r>
          </w:p>
        </w:tc>
        <w:tc>
          <w:tcPr>
            <w:tcW w:w="6379" w:type="dxa"/>
            <w:noWrap/>
            <w:hideMark/>
          </w:tcPr>
          <w:p w14:paraId="623B5213"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8BB9D02" w14:textId="77777777" w:rsidTr="00673162">
        <w:trPr>
          <w:trHeight w:val="315"/>
          <w:jc w:val="center"/>
        </w:trPr>
        <w:tc>
          <w:tcPr>
            <w:tcW w:w="2972" w:type="dxa"/>
            <w:noWrap/>
            <w:hideMark/>
          </w:tcPr>
          <w:p w14:paraId="6209ACCB" w14:textId="77777777" w:rsidR="00673162" w:rsidRPr="00673162" w:rsidRDefault="00673162" w:rsidP="003E4D07">
            <w:pPr>
              <w:jc w:val="both"/>
              <w:rPr>
                <w:rFonts w:ascii="Arial" w:hAnsi="Arial" w:cs="Arial"/>
              </w:rPr>
            </w:pPr>
            <w:r w:rsidRPr="00673162">
              <w:rPr>
                <w:rFonts w:ascii="Arial" w:hAnsi="Arial" w:cs="Arial"/>
              </w:rPr>
              <w:t>Gaelic Lane</w:t>
            </w:r>
          </w:p>
        </w:tc>
        <w:tc>
          <w:tcPr>
            <w:tcW w:w="6379" w:type="dxa"/>
            <w:noWrap/>
            <w:hideMark/>
          </w:tcPr>
          <w:p w14:paraId="2836C8A1"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9BAC8D7" w14:textId="77777777" w:rsidTr="00673162">
        <w:trPr>
          <w:trHeight w:val="315"/>
          <w:jc w:val="center"/>
        </w:trPr>
        <w:tc>
          <w:tcPr>
            <w:tcW w:w="2972" w:type="dxa"/>
            <w:noWrap/>
            <w:hideMark/>
          </w:tcPr>
          <w:p w14:paraId="30832B5F" w14:textId="77777777" w:rsidR="00673162" w:rsidRPr="00673162" w:rsidRDefault="00673162" w:rsidP="003E4D07">
            <w:pPr>
              <w:jc w:val="both"/>
              <w:rPr>
                <w:rFonts w:ascii="Arial" w:hAnsi="Arial" w:cs="Arial"/>
              </w:rPr>
            </w:pPr>
            <w:r w:rsidRPr="00673162">
              <w:rPr>
                <w:rFonts w:ascii="Arial" w:hAnsi="Arial" w:cs="Arial"/>
              </w:rPr>
              <w:t>Gallowgate</w:t>
            </w:r>
          </w:p>
        </w:tc>
        <w:tc>
          <w:tcPr>
            <w:tcW w:w="6379" w:type="dxa"/>
            <w:noWrap/>
            <w:hideMark/>
          </w:tcPr>
          <w:p w14:paraId="3323A697" w14:textId="77777777" w:rsidR="00673162" w:rsidRPr="00673162" w:rsidRDefault="00673162" w:rsidP="003E4D07">
            <w:pPr>
              <w:jc w:val="both"/>
              <w:rPr>
                <w:rFonts w:ascii="Arial" w:hAnsi="Arial" w:cs="Arial"/>
              </w:rPr>
            </w:pPr>
            <w:r w:rsidRPr="00673162">
              <w:rPr>
                <w:rFonts w:ascii="Arial" w:hAnsi="Arial" w:cs="Arial"/>
              </w:rPr>
              <w:t xml:space="preserve">From </w:t>
            </w:r>
            <w:proofErr w:type="spellStart"/>
            <w:r w:rsidRPr="00673162">
              <w:rPr>
                <w:rFonts w:ascii="Arial" w:hAnsi="Arial" w:cs="Arial"/>
              </w:rPr>
              <w:t>Upperkirkgate</w:t>
            </w:r>
            <w:proofErr w:type="spellEnd"/>
            <w:r w:rsidRPr="00673162">
              <w:rPr>
                <w:rFonts w:ascii="Arial" w:hAnsi="Arial" w:cs="Arial"/>
              </w:rPr>
              <w:t xml:space="preserve"> Junction to Littlejohn Street Junction</w:t>
            </w:r>
          </w:p>
        </w:tc>
      </w:tr>
      <w:tr w:rsidR="00673162" w:rsidRPr="00673162" w14:paraId="6CECD77B" w14:textId="77777777" w:rsidTr="00673162">
        <w:trPr>
          <w:trHeight w:val="315"/>
          <w:jc w:val="center"/>
        </w:trPr>
        <w:tc>
          <w:tcPr>
            <w:tcW w:w="2972" w:type="dxa"/>
            <w:noWrap/>
            <w:hideMark/>
          </w:tcPr>
          <w:p w14:paraId="0DB7E615" w14:textId="77777777" w:rsidR="00673162" w:rsidRPr="00673162" w:rsidRDefault="00673162" w:rsidP="003E4D07">
            <w:pPr>
              <w:jc w:val="both"/>
              <w:rPr>
                <w:rFonts w:ascii="Arial" w:hAnsi="Arial" w:cs="Arial"/>
              </w:rPr>
            </w:pPr>
            <w:proofErr w:type="spellStart"/>
            <w:r w:rsidRPr="00673162">
              <w:rPr>
                <w:rFonts w:ascii="Arial" w:hAnsi="Arial" w:cs="Arial"/>
              </w:rPr>
              <w:t>Gilcomstoun</w:t>
            </w:r>
            <w:proofErr w:type="spellEnd"/>
            <w:r w:rsidRPr="00673162">
              <w:rPr>
                <w:rFonts w:ascii="Arial" w:hAnsi="Arial" w:cs="Arial"/>
              </w:rPr>
              <w:t xml:space="preserve"> Court</w:t>
            </w:r>
          </w:p>
        </w:tc>
        <w:tc>
          <w:tcPr>
            <w:tcW w:w="6379" w:type="dxa"/>
            <w:noWrap/>
            <w:hideMark/>
          </w:tcPr>
          <w:p w14:paraId="63025E6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4C7A1CE" w14:textId="77777777" w:rsidTr="00673162">
        <w:trPr>
          <w:trHeight w:val="315"/>
          <w:jc w:val="center"/>
        </w:trPr>
        <w:tc>
          <w:tcPr>
            <w:tcW w:w="2972" w:type="dxa"/>
            <w:noWrap/>
            <w:hideMark/>
          </w:tcPr>
          <w:p w14:paraId="551374C1" w14:textId="77777777" w:rsidR="00673162" w:rsidRPr="00673162" w:rsidRDefault="00673162" w:rsidP="003E4D07">
            <w:pPr>
              <w:jc w:val="both"/>
              <w:rPr>
                <w:rFonts w:ascii="Arial" w:hAnsi="Arial" w:cs="Arial"/>
              </w:rPr>
            </w:pPr>
            <w:r w:rsidRPr="00673162">
              <w:rPr>
                <w:rFonts w:ascii="Arial" w:hAnsi="Arial" w:cs="Arial"/>
              </w:rPr>
              <w:t>Golden Square</w:t>
            </w:r>
          </w:p>
        </w:tc>
        <w:tc>
          <w:tcPr>
            <w:tcW w:w="6379" w:type="dxa"/>
            <w:noWrap/>
            <w:hideMark/>
          </w:tcPr>
          <w:p w14:paraId="6672FFAE"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AFA73EA" w14:textId="77777777" w:rsidTr="00673162">
        <w:trPr>
          <w:trHeight w:val="315"/>
          <w:jc w:val="center"/>
        </w:trPr>
        <w:tc>
          <w:tcPr>
            <w:tcW w:w="2972" w:type="dxa"/>
            <w:noWrap/>
            <w:hideMark/>
          </w:tcPr>
          <w:p w14:paraId="599755BE" w14:textId="77777777" w:rsidR="00673162" w:rsidRPr="00673162" w:rsidRDefault="00673162" w:rsidP="003E4D07">
            <w:pPr>
              <w:jc w:val="both"/>
              <w:rPr>
                <w:rFonts w:ascii="Arial" w:hAnsi="Arial" w:cs="Arial"/>
              </w:rPr>
            </w:pPr>
            <w:r w:rsidRPr="00673162">
              <w:rPr>
                <w:rFonts w:ascii="Arial" w:hAnsi="Arial" w:cs="Arial"/>
              </w:rPr>
              <w:t>Gordon Street</w:t>
            </w:r>
          </w:p>
        </w:tc>
        <w:tc>
          <w:tcPr>
            <w:tcW w:w="6379" w:type="dxa"/>
            <w:noWrap/>
            <w:hideMark/>
          </w:tcPr>
          <w:p w14:paraId="1DC1482C"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D518E1F" w14:textId="77777777" w:rsidTr="00673162">
        <w:trPr>
          <w:trHeight w:val="315"/>
          <w:jc w:val="center"/>
        </w:trPr>
        <w:tc>
          <w:tcPr>
            <w:tcW w:w="2972" w:type="dxa"/>
            <w:noWrap/>
            <w:hideMark/>
          </w:tcPr>
          <w:p w14:paraId="153D86C4" w14:textId="77777777" w:rsidR="00673162" w:rsidRPr="00673162" w:rsidRDefault="00673162" w:rsidP="003E4D07">
            <w:pPr>
              <w:jc w:val="both"/>
              <w:rPr>
                <w:rFonts w:ascii="Arial" w:hAnsi="Arial" w:cs="Arial"/>
              </w:rPr>
            </w:pPr>
            <w:r w:rsidRPr="00673162">
              <w:rPr>
                <w:rFonts w:ascii="Arial" w:hAnsi="Arial" w:cs="Arial"/>
              </w:rPr>
              <w:t>Guild Street</w:t>
            </w:r>
          </w:p>
        </w:tc>
        <w:tc>
          <w:tcPr>
            <w:tcW w:w="6379" w:type="dxa"/>
            <w:noWrap/>
            <w:hideMark/>
          </w:tcPr>
          <w:p w14:paraId="7467CDD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F6F837B" w14:textId="77777777" w:rsidTr="00673162">
        <w:trPr>
          <w:trHeight w:val="315"/>
          <w:jc w:val="center"/>
        </w:trPr>
        <w:tc>
          <w:tcPr>
            <w:tcW w:w="2972" w:type="dxa"/>
            <w:noWrap/>
            <w:hideMark/>
          </w:tcPr>
          <w:p w14:paraId="4CC61866" w14:textId="77777777" w:rsidR="00673162" w:rsidRPr="00673162" w:rsidRDefault="00673162" w:rsidP="003E4D07">
            <w:pPr>
              <w:jc w:val="both"/>
              <w:rPr>
                <w:rFonts w:ascii="Arial" w:hAnsi="Arial" w:cs="Arial"/>
              </w:rPr>
            </w:pPr>
            <w:r w:rsidRPr="00673162">
              <w:rPr>
                <w:rFonts w:ascii="Arial" w:hAnsi="Arial" w:cs="Arial"/>
              </w:rPr>
              <w:t>Hadden Street</w:t>
            </w:r>
          </w:p>
        </w:tc>
        <w:tc>
          <w:tcPr>
            <w:tcW w:w="6379" w:type="dxa"/>
            <w:noWrap/>
            <w:hideMark/>
          </w:tcPr>
          <w:p w14:paraId="66A2D26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B7C15F5" w14:textId="77777777" w:rsidTr="00673162">
        <w:trPr>
          <w:trHeight w:val="315"/>
          <w:jc w:val="center"/>
        </w:trPr>
        <w:tc>
          <w:tcPr>
            <w:tcW w:w="2972" w:type="dxa"/>
            <w:noWrap/>
            <w:hideMark/>
          </w:tcPr>
          <w:p w14:paraId="4413BE08" w14:textId="77777777" w:rsidR="00673162" w:rsidRPr="00673162" w:rsidRDefault="00673162" w:rsidP="003E4D07">
            <w:pPr>
              <w:jc w:val="both"/>
              <w:rPr>
                <w:rFonts w:ascii="Arial" w:hAnsi="Arial" w:cs="Arial"/>
              </w:rPr>
            </w:pPr>
            <w:proofErr w:type="spellStart"/>
            <w:r w:rsidRPr="00673162">
              <w:rPr>
                <w:rFonts w:ascii="Arial" w:hAnsi="Arial" w:cs="Arial"/>
              </w:rPr>
              <w:t>Hardgate</w:t>
            </w:r>
            <w:proofErr w:type="spellEnd"/>
          </w:p>
        </w:tc>
        <w:tc>
          <w:tcPr>
            <w:tcW w:w="6379" w:type="dxa"/>
            <w:noWrap/>
            <w:hideMark/>
          </w:tcPr>
          <w:p w14:paraId="446E032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46D78E2" w14:textId="77777777" w:rsidTr="00673162">
        <w:trPr>
          <w:trHeight w:val="315"/>
          <w:jc w:val="center"/>
        </w:trPr>
        <w:tc>
          <w:tcPr>
            <w:tcW w:w="2972" w:type="dxa"/>
            <w:noWrap/>
            <w:hideMark/>
          </w:tcPr>
          <w:p w14:paraId="72633E94" w14:textId="77777777" w:rsidR="00673162" w:rsidRPr="00673162" w:rsidRDefault="00673162" w:rsidP="003E4D07">
            <w:pPr>
              <w:jc w:val="both"/>
              <w:rPr>
                <w:rFonts w:ascii="Arial" w:hAnsi="Arial" w:cs="Arial"/>
              </w:rPr>
            </w:pPr>
            <w:proofErr w:type="spellStart"/>
            <w:r w:rsidRPr="00673162">
              <w:rPr>
                <w:rFonts w:ascii="Arial" w:hAnsi="Arial" w:cs="Arial"/>
              </w:rPr>
              <w:t>Holburn</w:t>
            </w:r>
            <w:proofErr w:type="spellEnd"/>
            <w:r w:rsidRPr="00673162">
              <w:rPr>
                <w:rFonts w:ascii="Arial" w:hAnsi="Arial" w:cs="Arial"/>
              </w:rPr>
              <w:t xml:space="preserve"> Street</w:t>
            </w:r>
          </w:p>
        </w:tc>
        <w:tc>
          <w:tcPr>
            <w:tcW w:w="6379" w:type="dxa"/>
            <w:noWrap/>
            <w:hideMark/>
          </w:tcPr>
          <w:p w14:paraId="6464A727" w14:textId="77777777" w:rsidR="00673162" w:rsidRPr="00673162" w:rsidRDefault="00673162" w:rsidP="003E4D07">
            <w:pPr>
              <w:jc w:val="both"/>
              <w:rPr>
                <w:rFonts w:ascii="Arial" w:hAnsi="Arial" w:cs="Arial"/>
              </w:rPr>
            </w:pPr>
            <w:r w:rsidRPr="00673162">
              <w:rPr>
                <w:rFonts w:ascii="Arial" w:hAnsi="Arial" w:cs="Arial"/>
              </w:rPr>
              <w:t xml:space="preserve">From Union Street Junction to </w:t>
            </w:r>
            <w:proofErr w:type="spellStart"/>
            <w:r w:rsidRPr="00673162">
              <w:rPr>
                <w:rFonts w:ascii="Arial" w:hAnsi="Arial" w:cs="Arial"/>
              </w:rPr>
              <w:t>Ashvale</w:t>
            </w:r>
            <w:proofErr w:type="spellEnd"/>
            <w:r w:rsidRPr="00673162">
              <w:rPr>
                <w:rFonts w:ascii="Arial" w:hAnsi="Arial" w:cs="Arial"/>
              </w:rPr>
              <w:t xml:space="preserve"> Place Junction</w:t>
            </w:r>
          </w:p>
        </w:tc>
      </w:tr>
      <w:tr w:rsidR="00673162" w:rsidRPr="00673162" w14:paraId="68842824" w14:textId="77777777" w:rsidTr="00673162">
        <w:trPr>
          <w:trHeight w:val="315"/>
          <w:jc w:val="center"/>
        </w:trPr>
        <w:tc>
          <w:tcPr>
            <w:tcW w:w="2972" w:type="dxa"/>
            <w:noWrap/>
            <w:hideMark/>
          </w:tcPr>
          <w:p w14:paraId="76C33749" w14:textId="77777777" w:rsidR="00673162" w:rsidRPr="00673162" w:rsidRDefault="00673162" w:rsidP="003E4D07">
            <w:pPr>
              <w:jc w:val="both"/>
              <w:rPr>
                <w:rFonts w:ascii="Arial" w:hAnsi="Arial" w:cs="Arial"/>
              </w:rPr>
            </w:pPr>
            <w:r w:rsidRPr="00673162">
              <w:rPr>
                <w:rFonts w:ascii="Arial" w:hAnsi="Arial" w:cs="Arial"/>
              </w:rPr>
              <w:t>Huntly Street</w:t>
            </w:r>
          </w:p>
        </w:tc>
        <w:tc>
          <w:tcPr>
            <w:tcW w:w="6379" w:type="dxa"/>
            <w:noWrap/>
            <w:hideMark/>
          </w:tcPr>
          <w:p w14:paraId="3A2CECC6"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D90471A" w14:textId="77777777" w:rsidTr="00673162">
        <w:trPr>
          <w:trHeight w:val="315"/>
          <w:jc w:val="center"/>
        </w:trPr>
        <w:tc>
          <w:tcPr>
            <w:tcW w:w="2972" w:type="dxa"/>
            <w:noWrap/>
            <w:hideMark/>
          </w:tcPr>
          <w:p w14:paraId="3104E078" w14:textId="77777777" w:rsidR="00673162" w:rsidRPr="00673162" w:rsidRDefault="00673162" w:rsidP="003E4D07">
            <w:pPr>
              <w:jc w:val="both"/>
              <w:rPr>
                <w:rFonts w:ascii="Arial" w:hAnsi="Arial" w:cs="Arial"/>
              </w:rPr>
            </w:pPr>
            <w:r w:rsidRPr="00673162">
              <w:rPr>
                <w:rFonts w:ascii="Arial" w:hAnsi="Arial" w:cs="Arial"/>
              </w:rPr>
              <w:t>Imperial Place</w:t>
            </w:r>
          </w:p>
        </w:tc>
        <w:tc>
          <w:tcPr>
            <w:tcW w:w="6379" w:type="dxa"/>
            <w:noWrap/>
            <w:hideMark/>
          </w:tcPr>
          <w:p w14:paraId="23242AF2"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FCDCFAA" w14:textId="77777777" w:rsidTr="00673162">
        <w:trPr>
          <w:trHeight w:val="315"/>
          <w:jc w:val="center"/>
        </w:trPr>
        <w:tc>
          <w:tcPr>
            <w:tcW w:w="2972" w:type="dxa"/>
            <w:noWrap/>
            <w:hideMark/>
          </w:tcPr>
          <w:p w14:paraId="63048B55" w14:textId="77777777" w:rsidR="00673162" w:rsidRPr="00673162" w:rsidRDefault="00673162" w:rsidP="003E4D07">
            <w:pPr>
              <w:jc w:val="both"/>
              <w:rPr>
                <w:rFonts w:ascii="Arial" w:hAnsi="Arial" w:cs="Arial"/>
              </w:rPr>
            </w:pPr>
            <w:r w:rsidRPr="00673162">
              <w:rPr>
                <w:rFonts w:ascii="Arial" w:hAnsi="Arial" w:cs="Arial"/>
              </w:rPr>
              <w:t>Justice Mill Brae</w:t>
            </w:r>
          </w:p>
        </w:tc>
        <w:tc>
          <w:tcPr>
            <w:tcW w:w="6379" w:type="dxa"/>
            <w:noWrap/>
            <w:hideMark/>
          </w:tcPr>
          <w:p w14:paraId="40622262"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A533F47" w14:textId="77777777" w:rsidTr="00673162">
        <w:trPr>
          <w:trHeight w:val="315"/>
          <w:jc w:val="center"/>
        </w:trPr>
        <w:tc>
          <w:tcPr>
            <w:tcW w:w="2972" w:type="dxa"/>
            <w:noWrap/>
            <w:hideMark/>
          </w:tcPr>
          <w:p w14:paraId="65A459DD" w14:textId="77777777" w:rsidR="00673162" w:rsidRPr="00673162" w:rsidRDefault="00673162" w:rsidP="003E4D07">
            <w:pPr>
              <w:jc w:val="both"/>
              <w:rPr>
                <w:rFonts w:ascii="Arial" w:hAnsi="Arial" w:cs="Arial"/>
              </w:rPr>
            </w:pPr>
            <w:r w:rsidRPr="00673162">
              <w:rPr>
                <w:rFonts w:ascii="Arial" w:hAnsi="Arial" w:cs="Arial"/>
              </w:rPr>
              <w:t>Justice Mill Lane</w:t>
            </w:r>
          </w:p>
        </w:tc>
        <w:tc>
          <w:tcPr>
            <w:tcW w:w="6379" w:type="dxa"/>
            <w:noWrap/>
            <w:hideMark/>
          </w:tcPr>
          <w:p w14:paraId="6D185A76"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808E581" w14:textId="77777777" w:rsidTr="00673162">
        <w:trPr>
          <w:trHeight w:val="315"/>
          <w:jc w:val="center"/>
        </w:trPr>
        <w:tc>
          <w:tcPr>
            <w:tcW w:w="2972" w:type="dxa"/>
            <w:noWrap/>
            <w:hideMark/>
          </w:tcPr>
          <w:p w14:paraId="46AF5B89" w14:textId="77777777" w:rsidR="00673162" w:rsidRPr="00673162" w:rsidRDefault="00673162" w:rsidP="003E4D07">
            <w:pPr>
              <w:jc w:val="both"/>
              <w:rPr>
                <w:rFonts w:ascii="Arial" w:hAnsi="Arial" w:cs="Arial"/>
              </w:rPr>
            </w:pPr>
            <w:r w:rsidRPr="00673162">
              <w:rPr>
                <w:rFonts w:ascii="Arial" w:hAnsi="Arial" w:cs="Arial"/>
              </w:rPr>
              <w:t>Justice Street</w:t>
            </w:r>
          </w:p>
        </w:tc>
        <w:tc>
          <w:tcPr>
            <w:tcW w:w="6379" w:type="dxa"/>
            <w:noWrap/>
            <w:hideMark/>
          </w:tcPr>
          <w:p w14:paraId="50578151"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DA19D58" w14:textId="77777777" w:rsidTr="00673162">
        <w:trPr>
          <w:trHeight w:val="315"/>
          <w:jc w:val="center"/>
        </w:trPr>
        <w:tc>
          <w:tcPr>
            <w:tcW w:w="2972" w:type="dxa"/>
            <w:noWrap/>
            <w:hideMark/>
          </w:tcPr>
          <w:p w14:paraId="185960FB" w14:textId="77777777" w:rsidR="00673162" w:rsidRPr="00673162" w:rsidRDefault="00673162" w:rsidP="003E4D07">
            <w:pPr>
              <w:jc w:val="both"/>
              <w:rPr>
                <w:rFonts w:ascii="Arial" w:hAnsi="Arial" w:cs="Arial"/>
              </w:rPr>
            </w:pPr>
            <w:r w:rsidRPr="00673162">
              <w:rPr>
                <w:rFonts w:ascii="Arial" w:hAnsi="Arial" w:cs="Arial"/>
              </w:rPr>
              <w:t>Kidd Street</w:t>
            </w:r>
          </w:p>
        </w:tc>
        <w:tc>
          <w:tcPr>
            <w:tcW w:w="6379" w:type="dxa"/>
            <w:noWrap/>
            <w:hideMark/>
          </w:tcPr>
          <w:p w14:paraId="37EA2BD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984300F" w14:textId="77777777" w:rsidTr="00673162">
        <w:trPr>
          <w:trHeight w:val="315"/>
          <w:jc w:val="center"/>
        </w:trPr>
        <w:tc>
          <w:tcPr>
            <w:tcW w:w="2972" w:type="dxa"/>
            <w:noWrap/>
            <w:hideMark/>
          </w:tcPr>
          <w:p w14:paraId="2C1E0D90" w14:textId="77777777" w:rsidR="00673162" w:rsidRPr="00673162" w:rsidRDefault="00673162" w:rsidP="003E4D07">
            <w:pPr>
              <w:jc w:val="both"/>
              <w:rPr>
                <w:rFonts w:ascii="Arial" w:hAnsi="Arial" w:cs="Arial"/>
              </w:rPr>
            </w:pPr>
            <w:r w:rsidRPr="00673162">
              <w:rPr>
                <w:rFonts w:ascii="Arial" w:hAnsi="Arial" w:cs="Arial"/>
              </w:rPr>
              <w:t>King Street</w:t>
            </w:r>
          </w:p>
        </w:tc>
        <w:tc>
          <w:tcPr>
            <w:tcW w:w="6379" w:type="dxa"/>
            <w:noWrap/>
            <w:hideMark/>
          </w:tcPr>
          <w:p w14:paraId="17FB29ED" w14:textId="77777777" w:rsidR="00673162" w:rsidRPr="00673162" w:rsidRDefault="00673162" w:rsidP="003E4D07">
            <w:pPr>
              <w:jc w:val="both"/>
              <w:rPr>
                <w:rFonts w:ascii="Arial" w:hAnsi="Arial" w:cs="Arial"/>
              </w:rPr>
            </w:pPr>
            <w:r w:rsidRPr="00673162">
              <w:rPr>
                <w:rFonts w:ascii="Arial" w:hAnsi="Arial" w:cs="Arial"/>
              </w:rPr>
              <w:t xml:space="preserve">From </w:t>
            </w:r>
            <w:proofErr w:type="spellStart"/>
            <w:r w:rsidRPr="00673162">
              <w:rPr>
                <w:rFonts w:ascii="Arial" w:hAnsi="Arial" w:cs="Arial"/>
              </w:rPr>
              <w:t>Marischal</w:t>
            </w:r>
            <w:proofErr w:type="spellEnd"/>
            <w:r w:rsidRPr="00673162">
              <w:rPr>
                <w:rFonts w:ascii="Arial" w:hAnsi="Arial" w:cs="Arial"/>
              </w:rPr>
              <w:t xml:space="preserve"> Street Junction to West North Street Junction</w:t>
            </w:r>
          </w:p>
        </w:tc>
      </w:tr>
      <w:tr w:rsidR="00673162" w:rsidRPr="00673162" w14:paraId="56BF1744" w14:textId="77777777" w:rsidTr="00673162">
        <w:trPr>
          <w:trHeight w:val="315"/>
          <w:jc w:val="center"/>
        </w:trPr>
        <w:tc>
          <w:tcPr>
            <w:tcW w:w="2972" w:type="dxa"/>
            <w:noWrap/>
            <w:hideMark/>
          </w:tcPr>
          <w:p w14:paraId="7F346372" w14:textId="77777777" w:rsidR="00673162" w:rsidRPr="00673162" w:rsidRDefault="00673162" w:rsidP="003E4D07">
            <w:pPr>
              <w:jc w:val="both"/>
              <w:rPr>
                <w:rFonts w:ascii="Arial" w:hAnsi="Arial" w:cs="Arial"/>
              </w:rPr>
            </w:pPr>
            <w:proofErr w:type="spellStart"/>
            <w:r w:rsidRPr="00673162">
              <w:rPr>
                <w:rFonts w:ascii="Arial" w:hAnsi="Arial" w:cs="Arial"/>
              </w:rPr>
              <w:t>Langstane</w:t>
            </w:r>
            <w:proofErr w:type="spellEnd"/>
            <w:r w:rsidRPr="00673162">
              <w:rPr>
                <w:rFonts w:ascii="Arial" w:hAnsi="Arial" w:cs="Arial"/>
              </w:rPr>
              <w:t xml:space="preserve"> Place</w:t>
            </w:r>
          </w:p>
        </w:tc>
        <w:tc>
          <w:tcPr>
            <w:tcW w:w="6379" w:type="dxa"/>
            <w:noWrap/>
            <w:hideMark/>
          </w:tcPr>
          <w:p w14:paraId="17D80EDE"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1AFBB0B" w14:textId="77777777" w:rsidTr="00673162">
        <w:trPr>
          <w:trHeight w:val="315"/>
          <w:jc w:val="center"/>
        </w:trPr>
        <w:tc>
          <w:tcPr>
            <w:tcW w:w="2972" w:type="dxa"/>
            <w:noWrap/>
            <w:hideMark/>
          </w:tcPr>
          <w:p w14:paraId="7BEC6384" w14:textId="77777777" w:rsidR="00673162" w:rsidRPr="00673162" w:rsidRDefault="00673162" w:rsidP="003E4D07">
            <w:pPr>
              <w:jc w:val="both"/>
              <w:rPr>
                <w:rFonts w:ascii="Arial" w:hAnsi="Arial" w:cs="Arial"/>
              </w:rPr>
            </w:pPr>
            <w:r w:rsidRPr="00673162">
              <w:rPr>
                <w:rFonts w:ascii="Arial" w:hAnsi="Arial" w:cs="Arial"/>
              </w:rPr>
              <w:t>Lindsay Street</w:t>
            </w:r>
          </w:p>
        </w:tc>
        <w:tc>
          <w:tcPr>
            <w:tcW w:w="6379" w:type="dxa"/>
            <w:noWrap/>
            <w:hideMark/>
          </w:tcPr>
          <w:p w14:paraId="36B2BAA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1C5636B" w14:textId="77777777" w:rsidTr="00673162">
        <w:trPr>
          <w:trHeight w:val="315"/>
          <w:jc w:val="center"/>
        </w:trPr>
        <w:tc>
          <w:tcPr>
            <w:tcW w:w="2972" w:type="dxa"/>
            <w:noWrap/>
            <w:hideMark/>
          </w:tcPr>
          <w:p w14:paraId="4DA739B6" w14:textId="77777777" w:rsidR="00673162" w:rsidRPr="00673162" w:rsidRDefault="00673162" w:rsidP="003E4D07">
            <w:pPr>
              <w:jc w:val="both"/>
              <w:rPr>
                <w:rFonts w:ascii="Arial" w:hAnsi="Arial" w:cs="Arial"/>
              </w:rPr>
            </w:pPr>
            <w:r w:rsidRPr="00673162">
              <w:rPr>
                <w:rFonts w:ascii="Arial" w:hAnsi="Arial" w:cs="Arial"/>
              </w:rPr>
              <w:t>Little Belmont Street</w:t>
            </w:r>
          </w:p>
        </w:tc>
        <w:tc>
          <w:tcPr>
            <w:tcW w:w="6379" w:type="dxa"/>
            <w:noWrap/>
            <w:hideMark/>
          </w:tcPr>
          <w:p w14:paraId="235DD51C"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3839AC7" w14:textId="77777777" w:rsidTr="00673162">
        <w:trPr>
          <w:trHeight w:val="315"/>
          <w:jc w:val="center"/>
        </w:trPr>
        <w:tc>
          <w:tcPr>
            <w:tcW w:w="2972" w:type="dxa"/>
            <w:noWrap/>
            <w:hideMark/>
          </w:tcPr>
          <w:p w14:paraId="6C83EE50" w14:textId="77777777" w:rsidR="00673162" w:rsidRPr="00673162" w:rsidRDefault="00673162" w:rsidP="003E4D07">
            <w:pPr>
              <w:jc w:val="both"/>
              <w:rPr>
                <w:rFonts w:ascii="Arial" w:hAnsi="Arial" w:cs="Arial"/>
              </w:rPr>
            </w:pPr>
            <w:r w:rsidRPr="00673162">
              <w:rPr>
                <w:rFonts w:ascii="Arial" w:hAnsi="Arial" w:cs="Arial"/>
              </w:rPr>
              <w:t>Little Chapel Street</w:t>
            </w:r>
          </w:p>
        </w:tc>
        <w:tc>
          <w:tcPr>
            <w:tcW w:w="6379" w:type="dxa"/>
            <w:noWrap/>
            <w:hideMark/>
          </w:tcPr>
          <w:p w14:paraId="1C5A693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0285A0C" w14:textId="77777777" w:rsidTr="00673162">
        <w:trPr>
          <w:trHeight w:val="315"/>
          <w:jc w:val="center"/>
        </w:trPr>
        <w:tc>
          <w:tcPr>
            <w:tcW w:w="2972" w:type="dxa"/>
            <w:noWrap/>
            <w:hideMark/>
          </w:tcPr>
          <w:p w14:paraId="7AD5B3C8" w14:textId="77777777" w:rsidR="00673162" w:rsidRPr="00673162" w:rsidRDefault="00673162" w:rsidP="003E4D07">
            <w:pPr>
              <w:jc w:val="both"/>
              <w:rPr>
                <w:rFonts w:ascii="Arial" w:hAnsi="Arial" w:cs="Arial"/>
              </w:rPr>
            </w:pPr>
            <w:r w:rsidRPr="00673162">
              <w:rPr>
                <w:rFonts w:ascii="Arial" w:hAnsi="Arial" w:cs="Arial"/>
              </w:rPr>
              <w:t>Littlejohn Street</w:t>
            </w:r>
          </w:p>
        </w:tc>
        <w:tc>
          <w:tcPr>
            <w:tcW w:w="6379" w:type="dxa"/>
            <w:noWrap/>
            <w:hideMark/>
          </w:tcPr>
          <w:p w14:paraId="735F0AA5"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F609489" w14:textId="77777777" w:rsidTr="00673162">
        <w:trPr>
          <w:trHeight w:val="315"/>
          <w:jc w:val="center"/>
        </w:trPr>
        <w:tc>
          <w:tcPr>
            <w:tcW w:w="2972" w:type="dxa"/>
            <w:noWrap/>
            <w:hideMark/>
          </w:tcPr>
          <w:p w14:paraId="47134CCF" w14:textId="77777777" w:rsidR="00673162" w:rsidRPr="00673162" w:rsidRDefault="00673162" w:rsidP="003E4D07">
            <w:pPr>
              <w:jc w:val="both"/>
              <w:rPr>
                <w:rFonts w:ascii="Arial" w:hAnsi="Arial" w:cs="Arial"/>
              </w:rPr>
            </w:pPr>
            <w:proofErr w:type="spellStart"/>
            <w:r w:rsidRPr="00673162">
              <w:rPr>
                <w:rFonts w:ascii="Arial" w:hAnsi="Arial" w:cs="Arial"/>
              </w:rPr>
              <w:t>Marischal</w:t>
            </w:r>
            <w:proofErr w:type="spellEnd"/>
            <w:r w:rsidRPr="00673162">
              <w:rPr>
                <w:rFonts w:ascii="Arial" w:hAnsi="Arial" w:cs="Arial"/>
              </w:rPr>
              <w:t xml:space="preserve"> Street</w:t>
            </w:r>
          </w:p>
        </w:tc>
        <w:tc>
          <w:tcPr>
            <w:tcW w:w="6379" w:type="dxa"/>
            <w:noWrap/>
            <w:hideMark/>
          </w:tcPr>
          <w:p w14:paraId="4A7681D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7FC5684" w14:textId="77777777" w:rsidTr="00673162">
        <w:trPr>
          <w:trHeight w:val="315"/>
          <w:jc w:val="center"/>
        </w:trPr>
        <w:tc>
          <w:tcPr>
            <w:tcW w:w="2972" w:type="dxa"/>
            <w:noWrap/>
            <w:hideMark/>
          </w:tcPr>
          <w:p w14:paraId="772F2DC6" w14:textId="77777777" w:rsidR="00673162" w:rsidRPr="00673162" w:rsidRDefault="00673162" w:rsidP="003E4D07">
            <w:pPr>
              <w:jc w:val="both"/>
              <w:rPr>
                <w:rFonts w:ascii="Arial" w:hAnsi="Arial" w:cs="Arial"/>
              </w:rPr>
            </w:pPr>
            <w:r w:rsidRPr="00673162">
              <w:rPr>
                <w:rFonts w:ascii="Arial" w:hAnsi="Arial" w:cs="Arial"/>
              </w:rPr>
              <w:t>Market Street</w:t>
            </w:r>
          </w:p>
        </w:tc>
        <w:tc>
          <w:tcPr>
            <w:tcW w:w="6379" w:type="dxa"/>
            <w:noWrap/>
            <w:hideMark/>
          </w:tcPr>
          <w:p w14:paraId="67FBF53F" w14:textId="77777777" w:rsidR="00673162" w:rsidRPr="00673162" w:rsidRDefault="00673162" w:rsidP="003E4D07">
            <w:pPr>
              <w:jc w:val="both"/>
              <w:rPr>
                <w:rFonts w:ascii="Arial" w:hAnsi="Arial" w:cs="Arial"/>
              </w:rPr>
            </w:pPr>
            <w:r w:rsidRPr="00673162">
              <w:rPr>
                <w:rFonts w:ascii="Arial" w:hAnsi="Arial" w:cs="Arial"/>
              </w:rPr>
              <w:t>From Union Street Junction to Union Square bus station</w:t>
            </w:r>
          </w:p>
        </w:tc>
      </w:tr>
      <w:tr w:rsidR="00673162" w:rsidRPr="00673162" w14:paraId="567F236E" w14:textId="77777777" w:rsidTr="00673162">
        <w:trPr>
          <w:trHeight w:val="315"/>
          <w:jc w:val="center"/>
        </w:trPr>
        <w:tc>
          <w:tcPr>
            <w:tcW w:w="2972" w:type="dxa"/>
            <w:noWrap/>
            <w:hideMark/>
          </w:tcPr>
          <w:p w14:paraId="368FDD9F" w14:textId="77777777" w:rsidR="00673162" w:rsidRPr="00673162" w:rsidRDefault="00673162" w:rsidP="003E4D07">
            <w:pPr>
              <w:jc w:val="both"/>
              <w:rPr>
                <w:rFonts w:ascii="Arial" w:hAnsi="Arial" w:cs="Arial"/>
              </w:rPr>
            </w:pPr>
            <w:r w:rsidRPr="00673162">
              <w:rPr>
                <w:rFonts w:ascii="Arial" w:hAnsi="Arial" w:cs="Arial"/>
              </w:rPr>
              <w:t>Market Stance</w:t>
            </w:r>
          </w:p>
        </w:tc>
        <w:tc>
          <w:tcPr>
            <w:tcW w:w="6379" w:type="dxa"/>
            <w:noWrap/>
            <w:hideMark/>
          </w:tcPr>
          <w:p w14:paraId="4835E42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C4BA3A6" w14:textId="77777777" w:rsidTr="00673162">
        <w:trPr>
          <w:trHeight w:val="315"/>
          <w:jc w:val="center"/>
        </w:trPr>
        <w:tc>
          <w:tcPr>
            <w:tcW w:w="2972" w:type="dxa"/>
            <w:noWrap/>
            <w:hideMark/>
          </w:tcPr>
          <w:p w14:paraId="667F1CAF" w14:textId="77777777" w:rsidR="00673162" w:rsidRPr="00673162" w:rsidRDefault="00673162" w:rsidP="003E4D07">
            <w:pPr>
              <w:jc w:val="both"/>
              <w:rPr>
                <w:rFonts w:ascii="Arial" w:hAnsi="Arial" w:cs="Arial"/>
              </w:rPr>
            </w:pPr>
            <w:proofErr w:type="spellStart"/>
            <w:r w:rsidRPr="00673162">
              <w:rPr>
                <w:rFonts w:ascii="Arial" w:hAnsi="Arial" w:cs="Arial"/>
              </w:rPr>
              <w:t>Marywell</w:t>
            </w:r>
            <w:proofErr w:type="spellEnd"/>
            <w:r w:rsidRPr="00673162">
              <w:rPr>
                <w:rFonts w:ascii="Arial" w:hAnsi="Arial" w:cs="Arial"/>
              </w:rPr>
              <w:t xml:space="preserve"> Street </w:t>
            </w:r>
          </w:p>
        </w:tc>
        <w:tc>
          <w:tcPr>
            <w:tcW w:w="6379" w:type="dxa"/>
            <w:noWrap/>
            <w:hideMark/>
          </w:tcPr>
          <w:p w14:paraId="357C4AB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366C308" w14:textId="77777777" w:rsidTr="00673162">
        <w:trPr>
          <w:trHeight w:val="315"/>
          <w:jc w:val="center"/>
        </w:trPr>
        <w:tc>
          <w:tcPr>
            <w:tcW w:w="2972" w:type="dxa"/>
            <w:noWrap/>
            <w:hideMark/>
          </w:tcPr>
          <w:p w14:paraId="7CD20E96" w14:textId="77777777" w:rsidR="00673162" w:rsidRPr="00673162" w:rsidRDefault="00673162" w:rsidP="003E4D07">
            <w:pPr>
              <w:jc w:val="both"/>
              <w:rPr>
                <w:rFonts w:ascii="Arial" w:hAnsi="Arial" w:cs="Arial"/>
              </w:rPr>
            </w:pPr>
            <w:r w:rsidRPr="00673162">
              <w:rPr>
                <w:rFonts w:ascii="Arial" w:hAnsi="Arial" w:cs="Arial"/>
              </w:rPr>
              <w:t>Minister Lane</w:t>
            </w:r>
          </w:p>
        </w:tc>
        <w:tc>
          <w:tcPr>
            <w:tcW w:w="6379" w:type="dxa"/>
            <w:noWrap/>
            <w:hideMark/>
          </w:tcPr>
          <w:p w14:paraId="2186974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D3E66B2" w14:textId="77777777" w:rsidTr="00673162">
        <w:trPr>
          <w:trHeight w:val="315"/>
          <w:jc w:val="center"/>
        </w:trPr>
        <w:tc>
          <w:tcPr>
            <w:tcW w:w="2972" w:type="dxa"/>
            <w:noWrap/>
            <w:hideMark/>
          </w:tcPr>
          <w:p w14:paraId="5854D8E1" w14:textId="77777777" w:rsidR="00673162" w:rsidRPr="00673162" w:rsidRDefault="00673162" w:rsidP="003E4D07">
            <w:pPr>
              <w:jc w:val="both"/>
              <w:rPr>
                <w:rFonts w:ascii="Arial" w:hAnsi="Arial" w:cs="Arial"/>
              </w:rPr>
            </w:pPr>
            <w:r w:rsidRPr="00673162">
              <w:rPr>
                <w:rFonts w:ascii="Arial" w:hAnsi="Arial" w:cs="Arial"/>
              </w:rPr>
              <w:t>North Silver Street</w:t>
            </w:r>
          </w:p>
        </w:tc>
        <w:tc>
          <w:tcPr>
            <w:tcW w:w="6379" w:type="dxa"/>
            <w:noWrap/>
            <w:hideMark/>
          </w:tcPr>
          <w:p w14:paraId="4A111ACF"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4192B65" w14:textId="77777777" w:rsidTr="00673162">
        <w:trPr>
          <w:trHeight w:val="315"/>
          <w:jc w:val="center"/>
        </w:trPr>
        <w:tc>
          <w:tcPr>
            <w:tcW w:w="2972" w:type="dxa"/>
            <w:noWrap/>
            <w:hideMark/>
          </w:tcPr>
          <w:p w14:paraId="2DF678EE" w14:textId="77777777" w:rsidR="00673162" w:rsidRPr="00673162" w:rsidRDefault="00673162" w:rsidP="003E4D07">
            <w:pPr>
              <w:jc w:val="both"/>
              <w:rPr>
                <w:rFonts w:ascii="Arial" w:hAnsi="Arial" w:cs="Arial"/>
              </w:rPr>
            </w:pPr>
            <w:proofErr w:type="spellStart"/>
            <w:r w:rsidRPr="00673162">
              <w:rPr>
                <w:rFonts w:ascii="Arial" w:hAnsi="Arial" w:cs="Arial"/>
              </w:rPr>
              <w:t>Netherkirkgate</w:t>
            </w:r>
            <w:proofErr w:type="spellEnd"/>
          </w:p>
        </w:tc>
        <w:tc>
          <w:tcPr>
            <w:tcW w:w="6379" w:type="dxa"/>
            <w:noWrap/>
            <w:hideMark/>
          </w:tcPr>
          <w:p w14:paraId="638A1A20"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D5FFEDD" w14:textId="77777777" w:rsidTr="00673162">
        <w:trPr>
          <w:trHeight w:val="315"/>
          <w:jc w:val="center"/>
        </w:trPr>
        <w:tc>
          <w:tcPr>
            <w:tcW w:w="2972" w:type="dxa"/>
            <w:noWrap/>
            <w:hideMark/>
          </w:tcPr>
          <w:p w14:paraId="14A29F81" w14:textId="77777777" w:rsidR="00673162" w:rsidRPr="00673162" w:rsidRDefault="00673162" w:rsidP="003E4D07">
            <w:pPr>
              <w:jc w:val="both"/>
              <w:rPr>
                <w:rFonts w:ascii="Arial" w:hAnsi="Arial" w:cs="Arial"/>
              </w:rPr>
            </w:pPr>
            <w:proofErr w:type="spellStart"/>
            <w:r w:rsidRPr="00673162">
              <w:rPr>
                <w:rFonts w:ascii="Arial" w:hAnsi="Arial" w:cs="Arial"/>
              </w:rPr>
              <w:t>Oldmill</w:t>
            </w:r>
            <w:proofErr w:type="spellEnd"/>
            <w:r w:rsidRPr="00673162">
              <w:rPr>
                <w:rFonts w:ascii="Arial" w:hAnsi="Arial" w:cs="Arial"/>
              </w:rPr>
              <w:t xml:space="preserve"> Road</w:t>
            </w:r>
          </w:p>
        </w:tc>
        <w:tc>
          <w:tcPr>
            <w:tcW w:w="6379" w:type="dxa"/>
            <w:noWrap/>
            <w:hideMark/>
          </w:tcPr>
          <w:p w14:paraId="3DCDDB3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DB9ABF4" w14:textId="77777777" w:rsidTr="00673162">
        <w:trPr>
          <w:trHeight w:val="315"/>
          <w:jc w:val="center"/>
        </w:trPr>
        <w:tc>
          <w:tcPr>
            <w:tcW w:w="2972" w:type="dxa"/>
            <w:noWrap/>
            <w:hideMark/>
          </w:tcPr>
          <w:p w14:paraId="06C12002" w14:textId="77777777" w:rsidR="00673162" w:rsidRPr="00673162" w:rsidRDefault="00673162" w:rsidP="003E4D07">
            <w:pPr>
              <w:jc w:val="both"/>
              <w:rPr>
                <w:rFonts w:ascii="Arial" w:hAnsi="Arial" w:cs="Arial"/>
              </w:rPr>
            </w:pPr>
            <w:r w:rsidRPr="00673162">
              <w:rPr>
                <w:rFonts w:ascii="Arial" w:hAnsi="Arial" w:cs="Arial"/>
              </w:rPr>
              <w:t>Peacock's Close</w:t>
            </w:r>
          </w:p>
        </w:tc>
        <w:tc>
          <w:tcPr>
            <w:tcW w:w="6379" w:type="dxa"/>
            <w:noWrap/>
            <w:hideMark/>
          </w:tcPr>
          <w:p w14:paraId="39F5974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10CE851" w14:textId="77777777" w:rsidTr="00673162">
        <w:trPr>
          <w:trHeight w:val="315"/>
          <w:jc w:val="center"/>
        </w:trPr>
        <w:tc>
          <w:tcPr>
            <w:tcW w:w="2972" w:type="dxa"/>
            <w:noWrap/>
            <w:hideMark/>
          </w:tcPr>
          <w:p w14:paraId="770680B6" w14:textId="77777777" w:rsidR="00673162" w:rsidRPr="00673162" w:rsidRDefault="00673162" w:rsidP="003E4D07">
            <w:pPr>
              <w:jc w:val="both"/>
              <w:rPr>
                <w:rFonts w:ascii="Arial" w:hAnsi="Arial" w:cs="Arial"/>
              </w:rPr>
            </w:pPr>
            <w:r w:rsidRPr="00673162">
              <w:rPr>
                <w:rFonts w:ascii="Arial" w:hAnsi="Arial" w:cs="Arial"/>
              </w:rPr>
              <w:t>Poultry Market Lane</w:t>
            </w:r>
          </w:p>
        </w:tc>
        <w:tc>
          <w:tcPr>
            <w:tcW w:w="6379" w:type="dxa"/>
            <w:noWrap/>
            <w:hideMark/>
          </w:tcPr>
          <w:p w14:paraId="4F84B47C"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4894C06" w14:textId="77777777" w:rsidTr="00673162">
        <w:trPr>
          <w:trHeight w:val="315"/>
          <w:jc w:val="center"/>
        </w:trPr>
        <w:tc>
          <w:tcPr>
            <w:tcW w:w="2972" w:type="dxa"/>
            <w:noWrap/>
            <w:hideMark/>
          </w:tcPr>
          <w:p w14:paraId="57393B26" w14:textId="77777777" w:rsidR="00673162" w:rsidRPr="00673162" w:rsidRDefault="00673162" w:rsidP="003E4D07">
            <w:pPr>
              <w:jc w:val="both"/>
              <w:rPr>
                <w:rFonts w:ascii="Arial" w:hAnsi="Arial" w:cs="Arial"/>
              </w:rPr>
            </w:pPr>
            <w:r w:rsidRPr="00673162">
              <w:rPr>
                <w:rFonts w:ascii="Arial" w:hAnsi="Arial" w:cs="Arial"/>
              </w:rPr>
              <w:t>Queen Street</w:t>
            </w:r>
          </w:p>
        </w:tc>
        <w:tc>
          <w:tcPr>
            <w:tcW w:w="6379" w:type="dxa"/>
            <w:noWrap/>
            <w:hideMark/>
          </w:tcPr>
          <w:p w14:paraId="499F04D5"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68C9C75" w14:textId="77777777" w:rsidTr="00673162">
        <w:trPr>
          <w:trHeight w:val="315"/>
          <w:jc w:val="center"/>
        </w:trPr>
        <w:tc>
          <w:tcPr>
            <w:tcW w:w="2972" w:type="dxa"/>
            <w:noWrap/>
            <w:hideMark/>
          </w:tcPr>
          <w:p w14:paraId="52366A8E" w14:textId="77777777" w:rsidR="00673162" w:rsidRPr="00673162" w:rsidRDefault="00673162" w:rsidP="003E4D07">
            <w:pPr>
              <w:jc w:val="both"/>
              <w:rPr>
                <w:rFonts w:ascii="Arial" w:hAnsi="Arial" w:cs="Arial"/>
              </w:rPr>
            </w:pPr>
            <w:r w:rsidRPr="00673162">
              <w:rPr>
                <w:rFonts w:ascii="Arial" w:hAnsi="Arial" w:cs="Arial"/>
              </w:rPr>
              <w:t>Rennie's Court</w:t>
            </w:r>
          </w:p>
        </w:tc>
        <w:tc>
          <w:tcPr>
            <w:tcW w:w="6379" w:type="dxa"/>
            <w:noWrap/>
            <w:hideMark/>
          </w:tcPr>
          <w:p w14:paraId="0CA2A47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9C85D01" w14:textId="77777777" w:rsidTr="00673162">
        <w:trPr>
          <w:trHeight w:val="315"/>
          <w:jc w:val="center"/>
        </w:trPr>
        <w:tc>
          <w:tcPr>
            <w:tcW w:w="2972" w:type="dxa"/>
            <w:noWrap/>
            <w:hideMark/>
          </w:tcPr>
          <w:p w14:paraId="6B5B20EC" w14:textId="77777777" w:rsidR="00673162" w:rsidRPr="00673162" w:rsidRDefault="00673162" w:rsidP="003E4D07">
            <w:pPr>
              <w:jc w:val="both"/>
              <w:rPr>
                <w:rFonts w:ascii="Arial" w:hAnsi="Arial" w:cs="Arial"/>
              </w:rPr>
            </w:pPr>
            <w:r w:rsidRPr="00673162">
              <w:rPr>
                <w:rFonts w:ascii="Arial" w:hAnsi="Arial" w:cs="Arial"/>
              </w:rPr>
              <w:t>Rennie's Wynd</w:t>
            </w:r>
          </w:p>
        </w:tc>
        <w:tc>
          <w:tcPr>
            <w:tcW w:w="6379" w:type="dxa"/>
            <w:noWrap/>
            <w:hideMark/>
          </w:tcPr>
          <w:p w14:paraId="220AF792"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0AA4DAD" w14:textId="77777777" w:rsidTr="00673162">
        <w:trPr>
          <w:trHeight w:val="315"/>
          <w:jc w:val="center"/>
        </w:trPr>
        <w:tc>
          <w:tcPr>
            <w:tcW w:w="2972" w:type="dxa"/>
            <w:noWrap/>
            <w:hideMark/>
          </w:tcPr>
          <w:p w14:paraId="36A4B559" w14:textId="77777777" w:rsidR="00673162" w:rsidRPr="00673162" w:rsidRDefault="00673162" w:rsidP="003E4D07">
            <w:pPr>
              <w:jc w:val="both"/>
              <w:rPr>
                <w:rFonts w:ascii="Arial" w:hAnsi="Arial" w:cs="Arial"/>
              </w:rPr>
            </w:pPr>
            <w:r w:rsidRPr="00673162">
              <w:rPr>
                <w:rFonts w:ascii="Arial" w:hAnsi="Arial" w:cs="Arial"/>
              </w:rPr>
              <w:t>Rose Place</w:t>
            </w:r>
          </w:p>
        </w:tc>
        <w:tc>
          <w:tcPr>
            <w:tcW w:w="6379" w:type="dxa"/>
            <w:noWrap/>
            <w:hideMark/>
          </w:tcPr>
          <w:p w14:paraId="67CDE3D5"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B2927F0" w14:textId="77777777" w:rsidTr="00673162">
        <w:trPr>
          <w:trHeight w:val="315"/>
          <w:jc w:val="center"/>
        </w:trPr>
        <w:tc>
          <w:tcPr>
            <w:tcW w:w="2972" w:type="dxa"/>
            <w:noWrap/>
            <w:hideMark/>
          </w:tcPr>
          <w:p w14:paraId="0072C3E3" w14:textId="77777777" w:rsidR="00673162" w:rsidRPr="00673162" w:rsidRDefault="00673162" w:rsidP="003E4D07">
            <w:pPr>
              <w:jc w:val="both"/>
              <w:rPr>
                <w:rFonts w:ascii="Arial" w:hAnsi="Arial" w:cs="Arial"/>
              </w:rPr>
            </w:pPr>
            <w:r w:rsidRPr="00673162">
              <w:rPr>
                <w:rFonts w:ascii="Arial" w:hAnsi="Arial" w:cs="Arial"/>
              </w:rPr>
              <w:t>Rose Street</w:t>
            </w:r>
          </w:p>
        </w:tc>
        <w:tc>
          <w:tcPr>
            <w:tcW w:w="6379" w:type="dxa"/>
            <w:noWrap/>
            <w:hideMark/>
          </w:tcPr>
          <w:p w14:paraId="4DD18D5E" w14:textId="77777777" w:rsidR="00673162" w:rsidRPr="00673162" w:rsidRDefault="00673162" w:rsidP="003E4D07">
            <w:pPr>
              <w:jc w:val="both"/>
              <w:rPr>
                <w:rFonts w:ascii="Arial" w:hAnsi="Arial" w:cs="Arial"/>
              </w:rPr>
            </w:pPr>
            <w:r w:rsidRPr="00673162">
              <w:rPr>
                <w:rFonts w:ascii="Arial" w:hAnsi="Arial" w:cs="Arial"/>
              </w:rPr>
              <w:t>From Thistle Street Junction to Union Street Junction</w:t>
            </w:r>
          </w:p>
        </w:tc>
      </w:tr>
      <w:tr w:rsidR="00673162" w:rsidRPr="00673162" w14:paraId="447376EC" w14:textId="77777777" w:rsidTr="00673162">
        <w:trPr>
          <w:trHeight w:val="315"/>
          <w:jc w:val="center"/>
        </w:trPr>
        <w:tc>
          <w:tcPr>
            <w:tcW w:w="2972" w:type="dxa"/>
            <w:noWrap/>
            <w:hideMark/>
          </w:tcPr>
          <w:p w14:paraId="74EE10DB" w14:textId="77777777" w:rsidR="00673162" w:rsidRPr="00673162" w:rsidRDefault="00673162" w:rsidP="003E4D07">
            <w:pPr>
              <w:jc w:val="both"/>
              <w:rPr>
                <w:rFonts w:ascii="Arial" w:hAnsi="Arial" w:cs="Arial"/>
              </w:rPr>
            </w:pPr>
            <w:r w:rsidRPr="00673162">
              <w:rPr>
                <w:rFonts w:ascii="Arial" w:hAnsi="Arial" w:cs="Arial"/>
              </w:rPr>
              <w:t>Ruby Lane</w:t>
            </w:r>
          </w:p>
        </w:tc>
        <w:tc>
          <w:tcPr>
            <w:tcW w:w="6379" w:type="dxa"/>
            <w:noWrap/>
            <w:hideMark/>
          </w:tcPr>
          <w:p w14:paraId="6C098656"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DC5A4F1" w14:textId="77777777" w:rsidTr="00673162">
        <w:trPr>
          <w:trHeight w:val="315"/>
          <w:jc w:val="center"/>
        </w:trPr>
        <w:tc>
          <w:tcPr>
            <w:tcW w:w="2972" w:type="dxa"/>
            <w:noWrap/>
            <w:hideMark/>
          </w:tcPr>
          <w:p w14:paraId="1CA601F2" w14:textId="77777777" w:rsidR="00673162" w:rsidRPr="00673162" w:rsidRDefault="00673162" w:rsidP="003E4D07">
            <w:pPr>
              <w:jc w:val="both"/>
              <w:rPr>
                <w:rFonts w:ascii="Arial" w:hAnsi="Arial" w:cs="Arial"/>
              </w:rPr>
            </w:pPr>
            <w:r w:rsidRPr="00673162">
              <w:rPr>
                <w:rFonts w:ascii="Arial" w:hAnsi="Arial" w:cs="Arial"/>
              </w:rPr>
              <w:t>Ruby Place</w:t>
            </w:r>
          </w:p>
        </w:tc>
        <w:tc>
          <w:tcPr>
            <w:tcW w:w="6379" w:type="dxa"/>
            <w:noWrap/>
            <w:hideMark/>
          </w:tcPr>
          <w:p w14:paraId="27A55BF6"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F3768AF" w14:textId="77777777" w:rsidTr="00673162">
        <w:trPr>
          <w:trHeight w:val="315"/>
          <w:jc w:val="center"/>
        </w:trPr>
        <w:tc>
          <w:tcPr>
            <w:tcW w:w="2972" w:type="dxa"/>
            <w:noWrap/>
            <w:hideMark/>
          </w:tcPr>
          <w:p w14:paraId="72556A58" w14:textId="77777777" w:rsidR="00673162" w:rsidRPr="00673162" w:rsidRDefault="00673162" w:rsidP="003E4D07">
            <w:pPr>
              <w:jc w:val="both"/>
              <w:rPr>
                <w:rFonts w:ascii="Arial" w:hAnsi="Arial" w:cs="Arial"/>
              </w:rPr>
            </w:pPr>
            <w:r w:rsidRPr="00673162">
              <w:rPr>
                <w:rFonts w:ascii="Arial" w:hAnsi="Arial" w:cs="Arial"/>
              </w:rPr>
              <w:t xml:space="preserve">South Silver Street </w:t>
            </w:r>
          </w:p>
        </w:tc>
        <w:tc>
          <w:tcPr>
            <w:tcW w:w="6379" w:type="dxa"/>
            <w:noWrap/>
            <w:hideMark/>
          </w:tcPr>
          <w:p w14:paraId="51DDA608"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6067F0B" w14:textId="77777777" w:rsidTr="00673162">
        <w:trPr>
          <w:trHeight w:val="315"/>
          <w:jc w:val="center"/>
        </w:trPr>
        <w:tc>
          <w:tcPr>
            <w:tcW w:w="2972" w:type="dxa"/>
            <w:noWrap/>
            <w:hideMark/>
          </w:tcPr>
          <w:p w14:paraId="4BB7CB01" w14:textId="77777777" w:rsidR="00673162" w:rsidRPr="00673162" w:rsidRDefault="00673162" w:rsidP="003E4D07">
            <w:pPr>
              <w:jc w:val="both"/>
              <w:rPr>
                <w:rFonts w:ascii="Arial" w:hAnsi="Arial" w:cs="Arial"/>
              </w:rPr>
            </w:pPr>
            <w:proofErr w:type="spellStart"/>
            <w:r w:rsidRPr="00673162">
              <w:rPr>
                <w:rFonts w:ascii="Arial" w:hAnsi="Arial" w:cs="Arial"/>
              </w:rPr>
              <w:t>Schoolhill</w:t>
            </w:r>
            <w:proofErr w:type="spellEnd"/>
          </w:p>
        </w:tc>
        <w:tc>
          <w:tcPr>
            <w:tcW w:w="6379" w:type="dxa"/>
            <w:noWrap/>
            <w:hideMark/>
          </w:tcPr>
          <w:p w14:paraId="64F3BF80" w14:textId="77777777" w:rsidR="00673162" w:rsidRPr="00673162" w:rsidRDefault="00673162" w:rsidP="003E4D07">
            <w:pPr>
              <w:jc w:val="both"/>
              <w:rPr>
                <w:rFonts w:ascii="Arial" w:hAnsi="Arial" w:cs="Arial"/>
              </w:rPr>
            </w:pPr>
            <w:r w:rsidRPr="00673162">
              <w:rPr>
                <w:rFonts w:ascii="Arial" w:hAnsi="Arial" w:cs="Arial"/>
              </w:rPr>
              <w:t xml:space="preserve">From </w:t>
            </w:r>
            <w:proofErr w:type="spellStart"/>
            <w:r w:rsidRPr="00673162">
              <w:rPr>
                <w:rFonts w:ascii="Arial" w:hAnsi="Arial" w:cs="Arial"/>
              </w:rPr>
              <w:t>Upperkirkgate</w:t>
            </w:r>
            <w:proofErr w:type="spellEnd"/>
            <w:r w:rsidRPr="00673162">
              <w:rPr>
                <w:rFonts w:ascii="Arial" w:hAnsi="Arial" w:cs="Arial"/>
              </w:rPr>
              <w:t xml:space="preserve"> to Back Wynd Junction</w:t>
            </w:r>
          </w:p>
        </w:tc>
      </w:tr>
      <w:tr w:rsidR="00673162" w:rsidRPr="00673162" w14:paraId="18479193" w14:textId="77777777" w:rsidTr="00673162">
        <w:trPr>
          <w:trHeight w:val="315"/>
          <w:jc w:val="center"/>
        </w:trPr>
        <w:tc>
          <w:tcPr>
            <w:tcW w:w="2972" w:type="dxa"/>
            <w:noWrap/>
            <w:hideMark/>
          </w:tcPr>
          <w:p w14:paraId="7244B843" w14:textId="77777777" w:rsidR="00673162" w:rsidRPr="00673162" w:rsidRDefault="00673162" w:rsidP="003E4D07">
            <w:pPr>
              <w:jc w:val="both"/>
              <w:rPr>
                <w:rFonts w:ascii="Arial" w:hAnsi="Arial" w:cs="Arial"/>
              </w:rPr>
            </w:pPr>
            <w:proofErr w:type="spellStart"/>
            <w:r w:rsidRPr="00673162">
              <w:rPr>
                <w:rFonts w:ascii="Arial" w:hAnsi="Arial" w:cs="Arial"/>
              </w:rPr>
              <w:lastRenderedPageBreak/>
              <w:t>Shiprow</w:t>
            </w:r>
            <w:proofErr w:type="spellEnd"/>
          </w:p>
        </w:tc>
        <w:tc>
          <w:tcPr>
            <w:tcW w:w="6379" w:type="dxa"/>
            <w:noWrap/>
            <w:hideMark/>
          </w:tcPr>
          <w:p w14:paraId="515DD880"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E1BC3EF" w14:textId="77777777" w:rsidTr="00673162">
        <w:trPr>
          <w:trHeight w:val="315"/>
          <w:jc w:val="center"/>
        </w:trPr>
        <w:tc>
          <w:tcPr>
            <w:tcW w:w="2972" w:type="dxa"/>
            <w:noWrap/>
            <w:hideMark/>
          </w:tcPr>
          <w:p w14:paraId="0CA87D89" w14:textId="77777777" w:rsidR="00673162" w:rsidRPr="00673162" w:rsidRDefault="00673162" w:rsidP="003E4D07">
            <w:pPr>
              <w:jc w:val="both"/>
              <w:rPr>
                <w:rFonts w:ascii="Arial" w:hAnsi="Arial" w:cs="Arial"/>
              </w:rPr>
            </w:pPr>
            <w:r w:rsidRPr="00673162">
              <w:rPr>
                <w:rFonts w:ascii="Arial" w:hAnsi="Arial" w:cs="Arial"/>
              </w:rPr>
              <w:t>Shoe Lane</w:t>
            </w:r>
          </w:p>
        </w:tc>
        <w:tc>
          <w:tcPr>
            <w:tcW w:w="6379" w:type="dxa"/>
            <w:noWrap/>
            <w:hideMark/>
          </w:tcPr>
          <w:p w14:paraId="36E4AF0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8EFC423" w14:textId="77777777" w:rsidTr="00673162">
        <w:trPr>
          <w:trHeight w:val="315"/>
          <w:jc w:val="center"/>
        </w:trPr>
        <w:tc>
          <w:tcPr>
            <w:tcW w:w="2972" w:type="dxa"/>
            <w:noWrap/>
            <w:hideMark/>
          </w:tcPr>
          <w:p w14:paraId="0A389599" w14:textId="77777777" w:rsidR="00673162" w:rsidRPr="00673162" w:rsidRDefault="00673162" w:rsidP="003E4D07">
            <w:pPr>
              <w:jc w:val="both"/>
              <w:rPr>
                <w:rFonts w:ascii="Arial" w:hAnsi="Arial" w:cs="Arial"/>
              </w:rPr>
            </w:pPr>
            <w:r w:rsidRPr="00673162">
              <w:rPr>
                <w:rFonts w:ascii="Arial" w:hAnsi="Arial" w:cs="Arial"/>
              </w:rPr>
              <w:t>Shore Brae</w:t>
            </w:r>
          </w:p>
        </w:tc>
        <w:tc>
          <w:tcPr>
            <w:tcW w:w="6379" w:type="dxa"/>
            <w:noWrap/>
            <w:hideMark/>
          </w:tcPr>
          <w:p w14:paraId="37CFC61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F5333DE" w14:textId="77777777" w:rsidTr="00673162">
        <w:trPr>
          <w:trHeight w:val="315"/>
          <w:jc w:val="center"/>
        </w:trPr>
        <w:tc>
          <w:tcPr>
            <w:tcW w:w="2972" w:type="dxa"/>
            <w:noWrap/>
            <w:hideMark/>
          </w:tcPr>
          <w:p w14:paraId="614453BF" w14:textId="77777777" w:rsidR="00673162" w:rsidRPr="00673162" w:rsidRDefault="00673162" w:rsidP="003E4D07">
            <w:pPr>
              <w:jc w:val="both"/>
              <w:rPr>
                <w:rFonts w:ascii="Arial" w:hAnsi="Arial" w:cs="Arial"/>
              </w:rPr>
            </w:pPr>
            <w:r w:rsidRPr="00673162">
              <w:rPr>
                <w:rFonts w:ascii="Arial" w:hAnsi="Arial" w:cs="Arial"/>
              </w:rPr>
              <w:t>Shore Lane</w:t>
            </w:r>
          </w:p>
        </w:tc>
        <w:tc>
          <w:tcPr>
            <w:tcW w:w="6379" w:type="dxa"/>
            <w:noWrap/>
            <w:hideMark/>
          </w:tcPr>
          <w:p w14:paraId="154DA8D8"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EAC337C" w14:textId="77777777" w:rsidTr="00673162">
        <w:trPr>
          <w:trHeight w:val="315"/>
          <w:jc w:val="center"/>
        </w:trPr>
        <w:tc>
          <w:tcPr>
            <w:tcW w:w="2972" w:type="dxa"/>
            <w:noWrap/>
            <w:hideMark/>
          </w:tcPr>
          <w:p w14:paraId="15F9BDD8" w14:textId="77777777" w:rsidR="00673162" w:rsidRPr="00673162" w:rsidRDefault="00673162" w:rsidP="003E4D07">
            <w:pPr>
              <w:jc w:val="both"/>
              <w:rPr>
                <w:rFonts w:ascii="Arial" w:hAnsi="Arial" w:cs="Arial"/>
              </w:rPr>
            </w:pPr>
            <w:r w:rsidRPr="00673162">
              <w:rPr>
                <w:rFonts w:ascii="Arial" w:hAnsi="Arial" w:cs="Arial"/>
              </w:rPr>
              <w:t xml:space="preserve">Skene Terrace </w:t>
            </w:r>
          </w:p>
        </w:tc>
        <w:tc>
          <w:tcPr>
            <w:tcW w:w="6379" w:type="dxa"/>
            <w:noWrap/>
            <w:hideMark/>
          </w:tcPr>
          <w:p w14:paraId="28F4B40E"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CCAE652" w14:textId="77777777" w:rsidTr="00673162">
        <w:trPr>
          <w:trHeight w:val="315"/>
          <w:jc w:val="center"/>
        </w:trPr>
        <w:tc>
          <w:tcPr>
            <w:tcW w:w="2972" w:type="dxa"/>
            <w:noWrap/>
            <w:hideMark/>
          </w:tcPr>
          <w:p w14:paraId="3F3FF0F1" w14:textId="77777777" w:rsidR="00673162" w:rsidRPr="00673162" w:rsidRDefault="00673162" w:rsidP="003E4D07">
            <w:pPr>
              <w:jc w:val="both"/>
              <w:rPr>
                <w:rFonts w:ascii="Arial" w:hAnsi="Arial" w:cs="Arial"/>
              </w:rPr>
            </w:pPr>
            <w:r w:rsidRPr="00673162">
              <w:rPr>
                <w:rFonts w:ascii="Arial" w:hAnsi="Arial" w:cs="Arial"/>
              </w:rPr>
              <w:t xml:space="preserve">Springbank Street </w:t>
            </w:r>
          </w:p>
        </w:tc>
        <w:tc>
          <w:tcPr>
            <w:tcW w:w="6379" w:type="dxa"/>
            <w:noWrap/>
            <w:hideMark/>
          </w:tcPr>
          <w:p w14:paraId="130B1FA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D120C67" w14:textId="77777777" w:rsidTr="00673162">
        <w:trPr>
          <w:trHeight w:val="315"/>
          <w:jc w:val="center"/>
        </w:trPr>
        <w:tc>
          <w:tcPr>
            <w:tcW w:w="2972" w:type="dxa"/>
            <w:noWrap/>
            <w:hideMark/>
          </w:tcPr>
          <w:p w14:paraId="7EF2B3A6" w14:textId="77777777" w:rsidR="00673162" w:rsidRPr="00673162" w:rsidRDefault="00673162" w:rsidP="003E4D07">
            <w:pPr>
              <w:jc w:val="both"/>
              <w:rPr>
                <w:rFonts w:ascii="Arial" w:hAnsi="Arial" w:cs="Arial"/>
              </w:rPr>
            </w:pPr>
            <w:r w:rsidRPr="00673162">
              <w:rPr>
                <w:rFonts w:ascii="Arial" w:hAnsi="Arial" w:cs="Arial"/>
              </w:rPr>
              <w:t>Springbank Terrace</w:t>
            </w:r>
          </w:p>
        </w:tc>
        <w:tc>
          <w:tcPr>
            <w:tcW w:w="6379" w:type="dxa"/>
            <w:noWrap/>
            <w:hideMark/>
          </w:tcPr>
          <w:p w14:paraId="3FE2DBA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10001BB" w14:textId="77777777" w:rsidTr="00673162">
        <w:trPr>
          <w:trHeight w:val="315"/>
          <w:jc w:val="center"/>
        </w:trPr>
        <w:tc>
          <w:tcPr>
            <w:tcW w:w="2972" w:type="dxa"/>
            <w:noWrap/>
            <w:hideMark/>
          </w:tcPr>
          <w:p w14:paraId="3872D117" w14:textId="77777777" w:rsidR="00673162" w:rsidRPr="00673162" w:rsidRDefault="00673162" w:rsidP="003E4D07">
            <w:pPr>
              <w:jc w:val="both"/>
              <w:rPr>
                <w:rFonts w:ascii="Arial" w:hAnsi="Arial" w:cs="Arial"/>
              </w:rPr>
            </w:pPr>
            <w:r w:rsidRPr="00673162">
              <w:rPr>
                <w:rFonts w:ascii="Arial" w:hAnsi="Arial" w:cs="Arial"/>
              </w:rPr>
              <w:t>St John's Place</w:t>
            </w:r>
          </w:p>
        </w:tc>
        <w:tc>
          <w:tcPr>
            <w:tcW w:w="6379" w:type="dxa"/>
            <w:noWrap/>
            <w:hideMark/>
          </w:tcPr>
          <w:p w14:paraId="27CC3AFF"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7664F5F" w14:textId="77777777" w:rsidTr="00673162">
        <w:trPr>
          <w:trHeight w:val="315"/>
          <w:jc w:val="center"/>
        </w:trPr>
        <w:tc>
          <w:tcPr>
            <w:tcW w:w="2972" w:type="dxa"/>
            <w:noWrap/>
            <w:hideMark/>
          </w:tcPr>
          <w:p w14:paraId="584F4C82" w14:textId="77777777" w:rsidR="00673162" w:rsidRPr="00673162" w:rsidRDefault="00673162" w:rsidP="003E4D07">
            <w:pPr>
              <w:jc w:val="both"/>
              <w:rPr>
                <w:rFonts w:ascii="Arial" w:hAnsi="Arial" w:cs="Arial"/>
              </w:rPr>
            </w:pPr>
            <w:r w:rsidRPr="00673162">
              <w:rPr>
                <w:rFonts w:ascii="Arial" w:hAnsi="Arial" w:cs="Arial"/>
              </w:rPr>
              <w:t>St Mary's Place</w:t>
            </w:r>
          </w:p>
        </w:tc>
        <w:tc>
          <w:tcPr>
            <w:tcW w:w="6379" w:type="dxa"/>
            <w:noWrap/>
            <w:hideMark/>
          </w:tcPr>
          <w:p w14:paraId="7536EE71"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615EC8E" w14:textId="77777777" w:rsidTr="00673162">
        <w:trPr>
          <w:trHeight w:val="315"/>
          <w:jc w:val="center"/>
        </w:trPr>
        <w:tc>
          <w:tcPr>
            <w:tcW w:w="2972" w:type="dxa"/>
            <w:noWrap/>
            <w:hideMark/>
          </w:tcPr>
          <w:p w14:paraId="0AFFE620" w14:textId="77777777" w:rsidR="00673162" w:rsidRPr="00673162" w:rsidRDefault="00673162" w:rsidP="003E4D07">
            <w:pPr>
              <w:jc w:val="both"/>
              <w:rPr>
                <w:rFonts w:ascii="Arial" w:hAnsi="Arial" w:cs="Arial"/>
              </w:rPr>
            </w:pPr>
            <w:r w:rsidRPr="00673162">
              <w:rPr>
                <w:rFonts w:ascii="Arial" w:hAnsi="Arial" w:cs="Arial"/>
              </w:rPr>
              <w:t>St Nicholas Lane</w:t>
            </w:r>
          </w:p>
        </w:tc>
        <w:tc>
          <w:tcPr>
            <w:tcW w:w="6379" w:type="dxa"/>
            <w:noWrap/>
            <w:hideMark/>
          </w:tcPr>
          <w:p w14:paraId="162C21B5"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297D167" w14:textId="77777777" w:rsidTr="00673162">
        <w:trPr>
          <w:trHeight w:val="315"/>
          <w:jc w:val="center"/>
        </w:trPr>
        <w:tc>
          <w:tcPr>
            <w:tcW w:w="2972" w:type="dxa"/>
            <w:noWrap/>
            <w:hideMark/>
          </w:tcPr>
          <w:p w14:paraId="0220C839" w14:textId="77777777" w:rsidR="00673162" w:rsidRPr="00673162" w:rsidRDefault="00673162" w:rsidP="003E4D07">
            <w:pPr>
              <w:jc w:val="both"/>
              <w:rPr>
                <w:rFonts w:ascii="Arial" w:hAnsi="Arial" w:cs="Arial"/>
              </w:rPr>
            </w:pPr>
            <w:r w:rsidRPr="00673162">
              <w:rPr>
                <w:rFonts w:ascii="Arial" w:hAnsi="Arial" w:cs="Arial"/>
              </w:rPr>
              <w:t>St Nicholas Street</w:t>
            </w:r>
          </w:p>
        </w:tc>
        <w:tc>
          <w:tcPr>
            <w:tcW w:w="6379" w:type="dxa"/>
            <w:noWrap/>
            <w:hideMark/>
          </w:tcPr>
          <w:p w14:paraId="3EADF4DE"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AE004D3" w14:textId="77777777" w:rsidTr="00673162">
        <w:trPr>
          <w:trHeight w:val="315"/>
          <w:jc w:val="center"/>
        </w:trPr>
        <w:tc>
          <w:tcPr>
            <w:tcW w:w="2972" w:type="dxa"/>
            <w:noWrap/>
            <w:hideMark/>
          </w:tcPr>
          <w:p w14:paraId="0549245A" w14:textId="77777777" w:rsidR="00673162" w:rsidRPr="00673162" w:rsidRDefault="00673162" w:rsidP="003E4D07">
            <w:pPr>
              <w:jc w:val="both"/>
              <w:rPr>
                <w:rFonts w:ascii="Arial" w:hAnsi="Arial" w:cs="Arial"/>
              </w:rPr>
            </w:pPr>
            <w:r w:rsidRPr="00673162">
              <w:rPr>
                <w:rFonts w:ascii="Arial" w:hAnsi="Arial" w:cs="Arial"/>
              </w:rPr>
              <w:t>Stirling Street</w:t>
            </w:r>
          </w:p>
        </w:tc>
        <w:tc>
          <w:tcPr>
            <w:tcW w:w="6379" w:type="dxa"/>
            <w:noWrap/>
            <w:hideMark/>
          </w:tcPr>
          <w:p w14:paraId="6204528E"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15F3178" w14:textId="77777777" w:rsidTr="00673162">
        <w:trPr>
          <w:trHeight w:val="315"/>
          <w:jc w:val="center"/>
        </w:trPr>
        <w:tc>
          <w:tcPr>
            <w:tcW w:w="2972" w:type="dxa"/>
            <w:noWrap/>
            <w:hideMark/>
          </w:tcPr>
          <w:p w14:paraId="5F25FA6D" w14:textId="77777777" w:rsidR="00673162" w:rsidRPr="00673162" w:rsidRDefault="00673162" w:rsidP="003E4D07">
            <w:pPr>
              <w:jc w:val="both"/>
              <w:rPr>
                <w:rFonts w:ascii="Arial" w:hAnsi="Arial" w:cs="Arial"/>
              </w:rPr>
            </w:pPr>
            <w:r w:rsidRPr="00673162">
              <w:rPr>
                <w:rFonts w:ascii="Arial" w:hAnsi="Arial" w:cs="Arial"/>
              </w:rPr>
              <w:t>Strawberry Bank Parade</w:t>
            </w:r>
          </w:p>
        </w:tc>
        <w:tc>
          <w:tcPr>
            <w:tcW w:w="6379" w:type="dxa"/>
            <w:noWrap/>
            <w:hideMark/>
          </w:tcPr>
          <w:p w14:paraId="4F051764"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23150A41" w14:textId="77777777" w:rsidTr="00673162">
        <w:trPr>
          <w:trHeight w:val="315"/>
          <w:jc w:val="center"/>
        </w:trPr>
        <w:tc>
          <w:tcPr>
            <w:tcW w:w="2972" w:type="dxa"/>
            <w:noWrap/>
            <w:hideMark/>
          </w:tcPr>
          <w:p w14:paraId="0BF98FC7" w14:textId="77777777" w:rsidR="00673162" w:rsidRPr="00673162" w:rsidRDefault="00673162" w:rsidP="003E4D07">
            <w:pPr>
              <w:jc w:val="both"/>
              <w:rPr>
                <w:rFonts w:ascii="Arial" w:hAnsi="Arial" w:cs="Arial"/>
              </w:rPr>
            </w:pPr>
            <w:r w:rsidRPr="00673162">
              <w:rPr>
                <w:rFonts w:ascii="Arial" w:hAnsi="Arial" w:cs="Arial"/>
              </w:rPr>
              <w:t>Summer Street</w:t>
            </w:r>
          </w:p>
        </w:tc>
        <w:tc>
          <w:tcPr>
            <w:tcW w:w="6379" w:type="dxa"/>
            <w:noWrap/>
            <w:hideMark/>
          </w:tcPr>
          <w:p w14:paraId="000D8E34"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3C6EE86" w14:textId="77777777" w:rsidTr="00673162">
        <w:trPr>
          <w:trHeight w:val="315"/>
          <w:jc w:val="center"/>
        </w:trPr>
        <w:tc>
          <w:tcPr>
            <w:tcW w:w="2972" w:type="dxa"/>
            <w:noWrap/>
            <w:hideMark/>
          </w:tcPr>
          <w:p w14:paraId="79371D47" w14:textId="77777777" w:rsidR="00673162" w:rsidRPr="00673162" w:rsidRDefault="00673162" w:rsidP="003E4D07">
            <w:pPr>
              <w:jc w:val="both"/>
              <w:rPr>
                <w:rFonts w:ascii="Arial" w:hAnsi="Arial" w:cs="Arial"/>
              </w:rPr>
            </w:pPr>
            <w:r w:rsidRPr="00673162">
              <w:rPr>
                <w:rFonts w:ascii="Arial" w:hAnsi="Arial" w:cs="Arial"/>
              </w:rPr>
              <w:t>The Green</w:t>
            </w:r>
          </w:p>
        </w:tc>
        <w:tc>
          <w:tcPr>
            <w:tcW w:w="6379" w:type="dxa"/>
            <w:noWrap/>
            <w:hideMark/>
          </w:tcPr>
          <w:p w14:paraId="526B2713"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4B1ED7A" w14:textId="77777777" w:rsidTr="00673162">
        <w:trPr>
          <w:trHeight w:val="315"/>
          <w:jc w:val="center"/>
        </w:trPr>
        <w:tc>
          <w:tcPr>
            <w:tcW w:w="2972" w:type="dxa"/>
            <w:noWrap/>
            <w:hideMark/>
          </w:tcPr>
          <w:p w14:paraId="31B976BA" w14:textId="77777777" w:rsidR="00673162" w:rsidRPr="00673162" w:rsidRDefault="00673162" w:rsidP="003E4D07">
            <w:pPr>
              <w:jc w:val="both"/>
              <w:rPr>
                <w:rFonts w:ascii="Arial" w:hAnsi="Arial" w:cs="Arial"/>
              </w:rPr>
            </w:pPr>
            <w:r w:rsidRPr="00673162">
              <w:rPr>
                <w:rFonts w:ascii="Arial" w:hAnsi="Arial" w:cs="Arial"/>
              </w:rPr>
              <w:t>Theatre Lane</w:t>
            </w:r>
          </w:p>
        </w:tc>
        <w:tc>
          <w:tcPr>
            <w:tcW w:w="6379" w:type="dxa"/>
            <w:noWrap/>
            <w:hideMark/>
          </w:tcPr>
          <w:p w14:paraId="330C94B7"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988E122" w14:textId="77777777" w:rsidTr="00673162">
        <w:trPr>
          <w:trHeight w:val="315"/>
          <w:jc w:val="center"/>
        </w:trPr>
        <w:tc>
          <w:tcPr>
            <w:tcW w:w="2972" w:type="dxa"/>
            <w:noWrap/>
            <w:hideMark/>
          </w:tcPr>
          <w:p w14:paraId="38F00F41" w14:textId="77777777" w:rsidR="00673162" w:rsidRPr="00673162" w:rsidRDefault="00673162" w:rsidP="003E4D07">
            <w:pPr>
              <w:jc w:val="both"/>
              <w:rPr>
                <w:rFonts w:ascii="Arial" w:hAnsi="Arial" w:cs="Arial"/>
              </w:rPr>
            </w:pPr>
            <w:r w:rsidRPr="00673162">
              <w:rPr>
                <w:rFonts w:ascii="Arial" w:hAnsi="Arial" w:cs="Arial"/>
              </w:rPr>
              <w:t>Thistle Place</w:t>
            </w:r>
          </w:p>
        </w:tc>
        <w:tc>
          <w:tcPr>
            <w:tcW w:w="6379" w:type="dxa"/>
            <w:noWrap/>
            <w:hideMark/>
          </w:tcPr>
          <w:p w14:paraId="6C85F15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24418AD" w14:textId="77777777" w:rsidTr="00673162">
        <w:trPr>
          <w:trHeight w:val="315"/>
          <w:jc w:val="center"/>
        </w:trPr>
        <w:tc>
          <w:tcPr>
            <w:tcW w:w="2972" w:type="dxa"/>
            <w:noWrap/>
            <w:hideMark/>
          </w:tcPr>
          <w:p w14:paraId="4331D4A8" w14:textId="77777777" w:rsidR="00673162" w:rsidRPr="00673162" w:rsidRDefault="00673162" w:rsidP="003E4D07">
            <w:pPr>
              <w:jc w:val="both"/>
              <w:rPr>
                <w:rFonts w:ascii="Arial" w:hAnsi="Arial" w:cs="Arial"/>
              </w:rPr>
            </w:pPr>
            <w:r w:rsidRPr="00673162">
              <w:rPr>
                <w:rFonts w:ascii="Arial" w:hAnsi="Arial" w:cs="Arial"/>
              </w:rPr>
              <w:t>Thistle Street</w:t>
            </w:r>
          </w:p>
        </w:tc>
        <w:tc>
          <w:tcPr>
            <w:tcW w:w="6379" w:type="dxa"/>
            <w:noWrap/>
            <w:hideMark/>
          </w:tcPr>
          <w:p w14:paraId="69B7FBCF" w14:textId="77777777" w:rsidR="00673162" w:rsidRPr="00673162" w:rsidRDefault="00673162" w:rsidP="003E4D07">
            <w:pPr>
              <w:jc w:val="both"/>
              <w:rPr>
                <w:rFonts w:ascii="Arial" w:hAnsi="Arial" w:cs="Arial"/>
              </w:rPr>
            </w:pPr>
            <w:r w:rsidRPr="00673162">
              <w:rPr>
                <w:rFonts w:ascii="Arial" w:hAnsi="Arial" w:cs="Arial"/>
              </w:rPr>
              <w:t>From Rose Street Junction to Chapel Street Junction</w:t>
            </w:r>
          </w:p>
        </w:tc>
      </w:tr>
      <w:tr w:rsidR="00673162" w:rsidRPr="00673162" w14:paraId="7B0BCE96" w14:textId="77777777" w:rsidTr="00673162">
        <w:trPr>
          <w:trHeight w:val="315"/>
          <w:jc w:val="center"/>
        </w:trPr>
        <w:tc>
          <w:tcPr>
            <w:tcW w:w="2972" w:type="dxa"/>
            <w:noWrap/>
            <w:hideMark/>
          </w:tcPr>
          <w:p w14:paraId="197394F1" w14:textId="77777777" w:rsidR="00673162" w:rsidRPr="00673162" w:rsidRDefault="00673162" w:rsidP="003E4D07">
            <w:pPr>
              <w:jc w:val="both"/>
              <w:rPr>
                <w:rFonts w:ascii="Arial" w:hAnsi="Arial" w:cs="Arial"/>
              </w:rPr>
            </w:pPr>
            <w:r w:rsidRPr="00673162">
              <w:rPr>
                <w:rFonts w:ascii="Arial" w:hAnsi="Arial" w:cs="Arial"/>
              </w:rPr>
              <w:t>Trinity Lane</w:t>
            </w:r>
          </w:p>
        </w:tc>
        <w:tc>
          <w:tcPr>
            <w:tcW w:w="6379" w:type="dxa"/>
            <w:noWrap/>
            <w:hideMark/>
          </w:tcPr>
          <w:p w14:paraId="0225B134"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C079575" w14:textId="77777777" w:rsidTr="00673162">
        <w:trPr>
          <w:trHeight w:val="315"/>
          <w:jc w:val="center"/>
        </w:trPr>
        <w:tc>
          <w:tcPr>
            <w:tcW w:w="2972" w:type="dxa"/>
            <w:noWrap/>
            <w:hideMark/>
          </w:tcPr>
          <w:p w14:paraId="0F014144" w14:textId="77777777" w:rsidR="00673162" w:rsidRPr="00673162" w:rsidRDefault="00673162" w:rsidP="003E4D07">
            <w:pPr>
              <w:jc w:val="both"/>
              <w:rPr>
                <w:rFonts w:ascii="Arial" w:hAnsi="Arial" w:cs="Arial"/>
              </w:rPr>
            </w:pPr>
            <w:r w:rsidRPr="00673162">
              <w:rPr>
                <w:rFonts w:ascii="Arial" w:hAnsi="Arial" w:cs="Arial"/>
              </w:rPr>
              <w:t>Trinity Quay</w:t>
            </w:r>
          </w:p>
        </w:tc>
        <w:tc>
          <w:tcPr>
            <w:tcW w:w="6379" w:type="dxa"/>
            <w:noWrap/>
            <w:hideMark/>
          </w:tcPr>
          <w:p w14:paraId="3E317FF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46AD158" w14:textId="77777777" w:rsidTr="00673162">
        <w:trPr>
          <w:trHeight w:val="315"/>
          <w:jc w:val="center"/>
        </w:trPr>
        <w:tc>
          <w:tcPr>
            <w:tcW w:w="2972" w:type="dxa"/>
            <w:noWrap/>
            <w:hideMark/>
          </w:tcPr>
          <w:p w14:paraId="19FD51BE" w14:textId="77777777" w:rsidR="00673162" w:rsidRPr="00673162" w:rsidRDefault="00673162" w:rsidP="003E4D07">
            <w:pPr>
              <w:jc w:val="both"/>
              <w:rPr>
                <w:rFonts w:ascii="Arial" w:hAnsi="Arial" w:cs="Arial"/>
              </w:rPr>
            </w:pPr>
            <w:r w:rsidRPr="00673162">
              <w:rPr>
                <w:rFonts w:ascii="Arial" w:hAnsi="Arial" w:cs="Arial"/>
              </w:rPr>
              <w:t>Trinity Street</w:t>
            </w:r>
          </w:p>
        </w:tc>
        <w:tc>
          <w:tcPr>
            <w:tcW w:w="6379" w:type="dxa"/>
            <w:noWrap/>
            <w:hideMark/>
          </w:tcPr>
          <w:p w14:paraId="2635AE42"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7EE7E926" w14:textId="77777777" w:rsidTr="00673162">
        <w:trPr>
          <w:trHeight w:val="315"/>
          <w:jc w:val="center"/>
        </w:trPr>
        <w:tc>
          <w:tcPr>
            <w:tcW w:w="2972" w:type="dxa"/>
            <w:noWrap/>
            <w:hideMark/>
          </w:tcPr>
          <w:p w14:paraId="40EE2616" w14:textId="77777777" w:rsidR="00673162" w:rsidRPr="00673162" w:rsidRDefault="00673162" w:rsidP="003E4D07">
            <w:pPr>
              <w:jc w:val="both"/>
              <w:rPr>
                <w:rFonts w:ascii="Arial" w:hAnsi="Arial" w:cs="Arial"/>
              </w:rPr>
            </w:pPr>
            <w:r w:rsidRPr="00673162">
              <w:rPr>
                <w:rFonts w:ascii="Arial" w:hAnsi="Arial" w:cs="Arial"/>
              </w:rPr>
              <w:t>Union Bridge</w:t>
            </w:r>
          </w:p>
        </w:tc>
        <w:tc>
          <w:tcPr>
            <w:tcW w:w="6379" w:type="dxa"/>
            <w:noWrap/>
            <w:hideMark/>
          </w:tcPr>
          <w:p w14:paraId="0B38036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BEEEF38" w14:textId="77777777" w:rsidTr="00673162">
        <w:trPr>
          <w:trHeight w:val="315"/>
          <w:jc w:val="center"/>
        </w:trPr>
        <w:tc>
          <w:tcPr>
            <w:tcW w:w="2972" w:type="dxa"/>
            <w:noWrap/>
            <w:hideMark/>
          </w:tcPr>
          <w:p w14:paraId="21E8495F" w14:textId="77777777" w:rsidR="00673162" w:rsidRPr="00673162" w:rsidRDefault="00673162" w:rsidP="003E4D07">
            <w:pPr>
              <w:jc w:val="both"/>
              <w:rPr>
                <w:rFonts w:ascii="Arial" w:hAnsi="Arial" w:cs="Arial"/>
              </w:rPr>
            </w:pPr>
            <w:r w:rsidRPr="00673162">
              <w:rPr>
                <w:rFonts w:ascii="Arial" w:hAnsi="Arial" w:cs="Arial"/>
              </w:rPr>
              <w:t>Union Glen</w:t>
            </w:r>
          </w:p>
        </w:tc>
        <w:tc>
          <w:tcPr>
            <w:tcW w:w="6379" w:type="dxa"/>
            <w:noWrap/>
            <w:hideMark/>
          </w:tcPr>
          <w:p w14:paraId="67539102" w14:textId="77777777" w:rsidR="00673162" w:rsidRPr="00673162" w:rsidRDefault="00673162" w:rsidP="003E4D07">
            <w:pPr>
              <w:jc w:val="both"/>
              <w:rPr>
                <w:rFonts w:ascii="Arial" w:hAnsi="Arial" w:cs="Arial"/>
              </w:rPr>
            </w:pPr>
            <w:r w:rsidRPr="00673162">
              <w:rPr>
                <w:rFonts w:ascii="Arial" w:hAnsi="Arial" w:cs="Arial"/>
              </w:rPr>
              <w:t xml:space="preserve">From </w:t>
            </w:r>
            <w:proofErr w:type="spellStart"/>
            <w:r w:rsidRPr="00673162">
              <w:rPr>
                <w:rFonts w:ascii="Arial" w:hAnsi="Arial" w:cs="Arial"/>
              </w:rPr>
              <w:t>Holburn</w:t>
            </w:r>
            <w:proofErr w:type="spellEnd"/>
            <w:r w:rsidRPr="00673162">
              <w:rPr>
                <w:rFonts w:ascii="Arial" w:hAnsi="Arial" w:cs="Arial"/>
              </w:rPr>
              <w:t xml:space="preserve"> Street Junction to Bon Accord Gardens</w:t>
            </w:r>
          </w:p>
        </w:tc>
      </w:tr>
      <w:tr w:rsidR="00673162" w:rsidRPr="00673162" w14:paraId="14A34042" w14:textId="77777777" w:rsidTr="00673162">
        <w:trPr>
          <w:trHeight w:val="315"/>
          <w:jc w:val="center"/>
        </w:trPr>
        <w:tc>
          <w:tcPr>
            <w:tcW w:w="2972" w:type="dxa"/>
            <w:noWrap/>
            <w:hideMark/>
          </w:tcPr>
          <w:p w14:paraId="685BE3A0" w14:textId="77777777" w:rsidR="00673162" w:rsidRPr="00673162" w:rsidRDefault="00673162" w:rsidP="003E4D07">
            <w:pPr>
              <w:jc w:val="both"/>
              <w:rPr>
                <w:rFonts w:ascii="Arial" w:hAnsi="Arial" w:cs="Arial"/>
              </w:rPr>
            </w:pPr>
            <w:r w:rsidRPr="00673162">
              <w:rPr>
                <w:rFonts w:ascii="Arial" w:hAnsi="Arial" w:cs="Arial"/>
              </w:rPr>
              <w:t>Union Glen Court</w:t>
            </w:r>
          </w:p>
        </w:tc>
        <w:tc>
          <w:tcPr>
            <w:tcW w:w="6379" w:type="dxa"/>
            <w:noWrap/>
            <w:hideMark/>
          </w:tcPr>
          <w:p w14:paraId="28385861"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1497A67" w14:textId="77777777" w:rsidTr="00673162">
        <w:trPr>
          <w:trHeight w:val="315"/>
          <w:jc w:val="center"/>
        </w:trPr>
        <w:tc>
          <w:tcPr>
            <w:tcW w:w="2972" w:type="dxa"/>
            <w:noWrap/>
            <w:hideMark/>
          </w:tcPr>
          <w:p w14:paraId="55E4CE3C" w14:textId="77777777" w:rsidR="00673162" w:rsidRPr="00673162" w:rsidRDefault="00673162" w:rsidP="003E4D07">
            <w:pPr>
              <w:jc w:val="both"/>
              <w:rPr>
                <w:rFonts w:ascii="Arial" w:hAnsi="Arial" w:cs="Arial"/>
              </w:rPr>
            </w:pPr>
            <w:r w:rsidRPr="00673162">
              <w:rPr>
                <w:rFonts w:ascii="Arial" w:hAnsi="Arial" w:cs="Arial"/>
              </w:rPr>
              <w:t>Union Grove</w:t>
            </w:r>
          </w:p>
        </w:tc>
        <w:tc>
          <w:tcPr>
            <w:tcW w:w="6379" w:type="dxa"/>
            <w:noWrap/>
            <w:hideMark/>
          </w:tcPr>
          <w:p w14:paraId="45C8BEB8" w14:textId="77777777" w:rsidR="00673162" w:rsidRPr="00673162" w:rsidRDefault="00673162" w:rsidP="003E4D07">
            <w:pPr>
              <w:jc w:val="both"/>
              <w:rPr>
                <w:rFonts w:ascii="Arial" w:hAnsi="Arial" w:cs="Arial"/>
              </w:rPr>
            </w:pPr>
            <w:r w:rsidRPr="00673162">
              <w:rPr>
                <w:rFonts w:ascii="Arial" w:hAnsi="Arial" w:cs="Arial"/>
              </w:rPr>
              <w:t xml:space="preserve">From Albyn Grove Junction to </w:t>
            </w:r>
            <w:proofErr w:type="spellStart"/>
            <w:r w:rsidRPr="00673162">
              <w:rPr>
                <w:rFonts w:ascii="Arial" w:hAnsi="Arial" w:cs="Arial"/>
              </w:rPr>
              <w:t>Holburn</w:t>
            </w:r>
            <w:proofErr w:type="spellEnd"/>
            <w:r w:rsidRPr="00673162">
              <w:rPr>
                <w:rFonts w:ascii="Arial" w:hAnsi="Arial" w:cs="Arial"/>
              </w:rPr>
              <w:t xml:space="preserve"> Street Junction</w:t>
            </w:r>
          </w:p>
        </w:tc>
      </w:tr>
      <w:tr w:rsidR="00673162" w:rsidRPr="00673162" w14:paraId="0C2675E8" w14:textId="77777777" w:rsidTr="00673162">
        <w:trPr>
          <w:trHeight w:val="315"/>
          <w:jc w:val="center"/>
        </w:trPr>
        <w:tc>
          <w:tcPr>
            <w:tcW w:w="2972" w:type="dxa"/>
            <w:noWrap/>
            <w:hideMark/>
          </w:tcPr>
          <w:p w14:paraId="3AE987ED" w14:textId="77777777" w:rsidR="00673162" w:rsidRPr="00673162" w:rsidRDefault="00673162" w:rsidP="003E4D07">
            <w:pPr>
              <w:jc w:val="both"/>
              <w:rPr>
                <w:rFonts w:ascii="Arial" w:hAnsi="Arial" w:cs="Arial"/>
              </w:rPr>
            </w:pPr>
            <w:r w:rsidRPr="00673162">
              <w:rPr>
                <w:rFonts w:ascii="Arial" w:hAnsi="Arial" w:cs="Arial"/>
              </w:rPr>
              <w:t>Union Row</w:t>
            </w:r>
          </w:p>
        </w:tc>
        <w:tc>
          <w:tcPr>
            <w:tcW w:w="6379" w:type="dxa"/>
            <w:noWrap/>
            <w:hideMark/>
          </w:tcPr>
          <w:p w14:paraId="2C106604"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771BB3F" w14:textId="77777777" w:rsidTr="00673162">
        <w:trPr>
          <w:trHeight w:val="315"/>
          <w:jc w:val="center"/>
        </w:trPr>
        <w:tc>
          <w:tcPr>
            <w:tcW w:w="2972" w:type="dxa"/>
            <w:noWrap/>
            <w:hideMark/>
          </w:tcPr>
          <w:p w14:paraId="3A85FF93" w14:textId="77777777" w:rsidR="00673162" w:rsidRPr="00673162" w:rsidRDefault="00673162" w:rsidP="003E4D07">
            <w:pPr>
              <w:jc w:val="both"/>
              <w:rPr>
                <w:rFonts w:ascii="Arial" w:hAnsi="Arial" w:cs="Arial"/>
              </w:rPr>
            </w:pPr>
            <w:r w:rsidRPr="00673162">
              <w:rPr>
                <w:rFonts w:ascii="Arial" w:hAnsi="Arial" w:cs="Arial"/>
              </w:rPr>
              <w:t xml:space="preserve">Union Street </w:t>
            </w:r>
          </w:p>
        </w:tc>
        <w:tc>
          <w:tcPr>
            <w:tcW w:w="6379" w:type="dxa"/>
            <w:noWrap/>
            <w:hideMark/>
          </w:tcPr>
          <w:p w14:paraId="41AA9061"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047813F" w14:textId="77777777" w:rsidTr="00673162">
        <w:trPr>
          <w:trHeight w:val="315"/>
          <w:jc w:val="center"/>
        </w:trPr>
        <w:tc>
          <w:tcPr>
            <w:tcW w:w="2972" w:type="dxa"/>
            <w:noWrap/>
            <w:hideMark/>
          </w:tcPr>
          <w:p w14:paraId="712929D7" w14:textId="77777777" w:rsidR="00673162" w:rsidRPr="00673162" w:rsidRDefault="00673162" w:rsidP="003E4D07">
            <w:pPr>
              <w:jc w:val="both"/>
              <w:rPr>
                <w:rFonts w:ascii="Arial" w:hAnsi="Arial" w:cs="Arial"/>
              </w:rPr>
            </w:pPr>
            <w:r w:rsidRPr="00673162">
              <w:rPr>
                <w:rFonts w:ascii="Arial" w:hAnsi="Arial" w:cs="Arial"/>
              </w:rPr>
              <w:t>Union Terrace</w:t>
            </w:r>
          </w:p>
        </w:tc>
        <w:tc>
          <w:tcPr>
            <w:tcW w:w="6379" w:type="dxa"/>
            <w:noWrap/>
            <w:hideMark/>
          </w:tcPr>
          <w:p w14:paraId="533701A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F4044D3" w14:textId="77777777" w:rsidTr="00673162">
        <w:trPr>
          <w:trHeight w:val="315"/>
          <w:jc w:val="center"/>
        </w:trPr>
        <w:tc>
          <w:tcPr>
            <w:tcW w:w="2972" w:type="dxa"/>
            <w:noWrap/>
            <w:hideMark/>
          </w:tcPr>
          <w:p w14:paraId="523600FD" w14:textId="77777777" w:rsidR="00673162" w:rsidRPr="00673162" w:rsidRDefault="00673162" w:rsidP="003E4D07">
            <w:pPr>
              <w:jc w:val="both"/>
              <w:rPr>
                <w:rFonts w:ascii="Arial" w:hAnsi="Arial" w:cs="Arial"/>
              </w:rPr>
            </w:pPr>
            <w:r w:rsidRPr="00673162">
              <w:rPr>
                <w:rFonts w:ascii="Arial" w:hAnsi="Arial" w:cs="Arial"/>
              </w:rPr>
              <w:t xml:space="preserve">Union Wynd </w:t>
            </w:r>
          </w:p>
        </w:tc>
        <w:tc>
          <w:tcPr>
            <w:tcW w:w="6379" w:type="dxa"/>
            <w:noWrap/>
            <w:hideMark/>
          </w:tcPr>
          <w:p w14:paraId="7CD0BF1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BD13C5F" w14:textId="77777777" w:rsidTr="00673162">
        <w:trPr>
          <w:trHeight w:val="315"/>
          <w:jc w:val="center"/>
        </w:trPr>
        <w:tc>
          <w:tcPr>
            <w:tcW w:w="2972" w:type="dxa"/>
            <w:noWrap/>
            <w:hideMark/>
          </w:tcPr>
          <w:p w14:paraId="0F9D4093" w14:textId="77777777" w:rsidR="00673162" w:rsidRPr="00673162" w:rsidRDefault="00673162" w:rsidP="003E4D07">
            <w:pPr>
              <w:jc w:val="both"/>
              <w:rPr>
                <w:rFonts w:ascii="Arial" w:hAnsi="Arial" w:cs="Arial"/>
              </w:rPr>
            </w:pPr>
            <w:proofErr w:type="spellStart"/>
            <w:r w:rsidRPr="00673162">
              <w:rPr>
                <w:rFonts w:ascii="Arial" w:hAnsi="Arial" w:cs="Arial"/>
              </w:rPr>
              <w:t>Upprtkirkgate</w:t>
            </w:r>
            <w:proofErr w:type="spellEnd"/>
          </w:p>
        </w:tc>
        <w:tc>
          <w:tcPr>
            <w:tcW w:w="6379" w:type="dxa"/>
            <w:noWrap/>
            <w:hideMark/>
          </w:tcPr>
          <w:p w14:paraId="1EC30CD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BDD8FF3" w14:textId="77777777" w:rsidTr="00673162">
        <w:trPr>
          <w:trHeight w:val="315"/>
          <w:jc w:val="center"/>
        </w:trPr>
        <w:tc>
          <w:tcPr>
            <w:tcW w:w="2972" w:type="dxa"/>
            <w:noWrap/>
            <w:hideMark/>
          </w:tcPr>
          <w:p w14:paraId="6505EA4B" w14:textId="77777777" w:rsidR="00673162" w:rsidRPr="00673162" w:rsidRDefault="00673162" w:rsidP="003E4D07">
            <w:pPr>
              <w:jc w:val="both"/>
              <w:rPr>
                <w:rFonts w:ascii="Arial" w:hAnsi="Arial" w:cs="Arial"/>
              </w:rPr>
            </w:pPr>
            <w:r w:rsidRPr="00673162">
              <w:rPr>
                <w:rFonts w:ascii="Arial" w:hAnsi="Arial" w:cs="Arial"/>
              </w:rPr>
              <w:t>Virginia Court</w:t>
            </w:r>
          </w:p>
        </w:tc>
        <w:tc>
          <w:tcPr>
            <w:tcW w:w="6379" w:type="dxa"/>
            <w:noWrap/>
            <w:hideMark/>
          </w:tcPr>
          <w:p w14:paraId="2EFA1AA9"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638C4E68" w14:textId="77777777" w:rsidTr="00673162">
        <w:trPr>
          <w:trHeight w:val="315"/>
          <w:jc w:val="center"/>
        </w:trPr>
        <w:tc>
          <w:tcPr>
            <w:tcW w:w="2972" w:type="dxa"/>
            <w:noWrap/>
            <w:hideMark/>
          </w:tcPr>
          <w:p w14:paraId="0DE82CDB" w14:textId="77777777" w:rsidR="00673162" w:rsidRPr="00673162" w:rsidRDefault="00673162" w:rsidP="003E4D07">
            <w:pPr>
              <w:jc w:val="both"/>
              <w:rPr>
                <w:rFonts w:ascii="Arial" w:hAnsi="Arial" w:cs="Arial"/>
              </w:rPr>
            </w:pPr>
            <w:r w:rsidRPr="00673162">
              <w:rPr>
                <w:rFonts w:ascii="Arial" w:hAnsi="Arial" w:cs="Arial"/>
              </w:rPr>
              <w:t>Virginia Street</w:t>
            </w:r>
          </w:p>
        </w:tc>
        <w:tc>
          <w:tcPr>
            <w:tcW w:w="6379" w:type="dxa"/>
            <w:noWrap/>
            <w:hideMark/>
          </w:tcPr>
          <w:p w14:paraId="1F0D7D4A"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B7B3599" w14:textId="77777777" w:rsidTr="00673162">
        <w:trPr>
          <w:trHeight w:val="315"/>
          <w:jc w:val="center"/>
        </w:trPr>
        <w:tc>
          <w:tcPr>
            <w:tcW w:w="2972" w:type="dxa"/>
            <w:noWrap/>
            <w:hideMark/>
          </w:tcPr>
          <w:p w14:paraId="18A8D369" w14:textId="77777777" w:rsidR="00673162" w:rsidRPr="00673162" w:rsidRDefault="00673162" w:rsidP="003E4D07">
            <w:pPr>
              <w:jc w:val="both"/>
              <w:rPr>
                <w:rFonts w:ascii="Arial" w:hAnsi="Arial" w:cs="Arial"/>
              </w:rPr>
            </w:pPr>
            <w:r w:rsidRPr="00673162">
              <w:rPr>
                <w:rFonts w:ascii="Arial" w:hAnsi="Arial" w:cs="Arial"/>
              </w:rPr>
              <w:t>W Craibstone Street</w:t>
            </w:r>
          </w:p>
        </w:tc>
        <w:tc>
          <w:tcPr>
            <w:tcW w:w="6379" w:type="dxa"/>
            <w:noWrap/>
            <w:hideMark/>
          </w:tcPr>
          <w:p w14:paraId="1FC31EA4"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D4DC3FD" w14:textId="77777777" w:rsidTr="00673162">
        <w:trPr>
          <w:trHeight w:val="315"/>
          <w:jc w:val="center"/>
        </w:trPr>
        <w:tc>
          <w:tcPr>
            <w:tcW w:w="2972" w:type="dxa"/>
            <w:noWrap/>
            <w:hideMark/>
          </w:tcPr>
          <w:p w14:paraId="60C3F503" w14:textId="77777777" w:rsidR="00673162" w:rsidRPr="00673162" w:rsidRDefault="00673162" w:rsidP="003E4D07">
            <w:pPr>
              <w:jc w:val="both"/>
              <w:rPr>
                <w:rFonts w:ascii="Arial" w:hAnsi="Arial" w:cs="Arial"/>
              </w:rPr>
            </w:pPr>
            <w:r w:rsidRPr="00673162">
              <w:rPr>
                <w:rFonts w:ascii="Arial" w:hAnsi="Arial" w:cs="Arial"/>
              </w:rPr>
              <w:t>Wapping Street</w:t>
            </w:r>
          </w:p>
        </w:tc>
        <w:tc>
          <w:tcPr>
            <w:tcW w:w="6379" w:type="dxa"/>
            <w:noWrap/>
            <w:hideMark/>
          </w:tcPr>
          <w:p w14:paraId="589B6A67"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4EF96038" w14:textId="77777777" w:rsidTr="00673162">
        <w:trPr>
          <w:trHeight w:val="315"/>
          <w:jc w:val="center"/>
        </w:trPr>
        <w:tc>
          <w:tcPr>
            <w:tcW w:w="2972" w:type="dxa"/>
            <w:noWrap/>
            <w:hideMark/>
          </w:tcPr>
          <w:p w14:paraId="0B64A132" w14:textId="77777777" w:rsidR="00673162" w:rsidRPr="00673162" w:rsidRDefault="00673162" w:rsidP="003E4D07">
            <w:pPr>
              <w:jc w:val="both"/>
              <w:rPr>
                <w:rFonts w:ascii="Arial" w:hAnsi="Arial" w:cs="Arial"/>
              </w:rPr>
            </w:pPr>
            <w:r w:rsidRPr="00673162">
              <w:rPr>
                <w:rFonts w:ascii="Arial" w:hAnsi="Arial" w:cs="Arial"/>
              </w:rPr>
              <w:t>Weigh-House Square</w:t>
            </w:r>
          </w:p>
        </w:tc>
        <w:tc>
          <w:tcPr>
            <w:tcW w:w="6379" w:type="dxa"/>
            <w:noWrap/>
            <w:hideMark/>
          </w:tcPr>
          <w:p w14:paraId="2E88BE4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0BFEB2B6" w14:textId="77777777" w:rsidTr="00673162">
        <w:trPr>
          <w:trHeight w:val="315"/>
          <w:jc w:val="center"/>
        </w:trPr>
        <w:tc>
          <w:tcPr>
            <w:tcW w:w="2972" w:type="dxa"/>
            <w:noWrap/>
            <w:hideMark/>
          </w:tcPr>
          <w:p w14:paraId="4FED32CA" w14:textId="77777777" w:rsidR="00673162" w:rsidRPr="00673162" w:rsidRDefault="00673162" w:rsidP="003E4D07">
            <w:pPr>
              <w:jc w:val="both"/>
              <w:rPr>
                <w:rFonts w:ascii="Arial" w:hAnsi="Arial" w:cs="Arial"/>
              </w:rPr>
            </w:pPr>
            <w:r w:rsidRPr="00673162">
              <w:rPr>
                <w:rFonts w:ascii="Arial" w:hAnsi="Arial" w:cs="Arial"/>
              </w:rPr>
              <w:t>Whitehouse Street</w:t>
            </w:r>
          </w:p>
        </w:tc>
        <w:tc>
          <w:tcPr>
            <w:tcW w:w="6379" w:type="dxa"/>
            <w:noWrap/>
            <w:hideMark/>
          </w:tcPr>
          <w:p w14:paraId="59C23F2E"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6D749CA" w14:textId="77777777" w:rsidTr="00673162">
        <w:trPr>
          <w:trHeight w:val="315"/>
          <w:jc w:val="center"/>
        </w:trPr>
        <w:tc>
          <w:tcPr>
            <w:tcW w:w="2972" w:type="dxa"/>
            <w:noWrap/>
            <w:hideMark/>
          </w:tcPr>
          <w:p w14:paraId="451AB247" w14:textId="77777777" w:rsidR="00673162" w:rsidRPr="00673162" w:rsidRDefault="00673162" w:rsidP="003E4D07">
            <w:pPr>
              <w:jc w:val="both"/>
              <w:rPr>
                <w:rFonts w:ascii="Arial" w:hAnsi="Arial" w:cs="Arial"/>
              </w:rPr>
            </w:pPr>
            <w:proofErr w:type="spellStart"/>
            <w:r w:rsidRPr="00673162">
              <w:rPr>
                <w:rFonts w:ascii="Arial" w:hAnsi="Arial" w:cs="Arial"/>
              </w:rPr>
              <w:t>Willowbank</w:t>
            </w:r>
            <w:proofErr w:type="spellEnd"/>
            <w:r w:rsidRPr="00673162">
              <w:rPr>
                <w:rFonts w:ascii="Arial" w:hAnsi="Arial" w:cs="Arial"/>
              </w:rPr>
              <w:t xml:space="preserve"> Road</w:t>
            </w:r>
          </w:p>
        </w:tc>
        <w:tc>
          <w:tcPr>
            <w:tcW w:w="6379" w:type="dxa"/>
            <w:noWrap/>
            <w:hideMark/>
          </w:tcPr>
          <w:p w14:paraId="2C36368B"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1EC44277" w14:textId="77777777" w:rsidTr="00673162">
        <w:trPr>
          <w:trHeight w:val="315"/>
          <w:jc w:val="center"/>
        </w:trPr>
        <w:tc>
          <w:tcPr>
            <w:tcW w:w="2972" w:type="dxa"/>
            <w:noWrap/>
            <w:hideMark/>
          </w:tcPr>
          <w:p w14:paraId="7C36954F" w14:textId="77777777" w:rsidR="00673162" w:rsidRPr="00673162" w:rsidRDefault="00673162" w:rsidP="003E4D07">
            <w:pPr>
              <w:jc w:val="both"/>
              <w:rPr>
                <w:rFonts w:ascii="Arial" w:hAnsi="Arial" w:cs="Arial"/>
              </w:rPr>
            </w:pPr>
            <w:proofErr w:type="spellStart"/>
            <w:r w:rsidRPr="00673162">
              <w:rPr>
                <w:rFonts w:ascii="Arial" w:hAnsi="Arial" w:cs="Arial"/>
              </w:rPr>
              <w:t>Willowgate</w:t>
            </w:r>
            <w:proofErr w:type="spellEnd"/>
            <w:r w:rsidRPr="00673162">
              <w:rPr>
                <w:rFonts w:ascii="Arial" w:hAnsi="Arial" w:cs="Arial"/>
              </w:rPr>
              <w:t xml:space="preserve"> Close</w:t>
            </w:r>
          </w:p>
        </w:tc>
        <w:tc>
          <w:tcPr>
            <w:tcW w:w="6379" w:type="dxa"/>
            <w:noWrap/>
            <w:hideMark/>
          </w:tcPr>
          <w:p w14:paraId="550AEA1D"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50182798" w14:textId="77777777" w:rsidTr="00673162">
        <w:trPr>
          <w:trHeight w:val="315"/>
          <w:jc w:val="center"/>
        </w:trPr>
        <w:tc>
          <w:tcPr>
            <w:tcW w:w="2972" w:type="dxa"/>
            <w:noWrap/>
            <w:hideMark/>
          </w:tcPr>
          <w:p w14:paraId="6A36803B" w14:textId="77777777" w:rsidR="00673162" w:rsidRPr="00673162" w:rsidRDefault="00673162" w:rsidP="003E4D07">
            <w:pPr>
              <w:jc w:val="both"/>
              <w:rPr>
                <w:rFonts w:ascii="Arial" w:hAnsi="Arial" w:cs="Arial"/>
              </w:rPr>
            </w:pPr>
            <w:r w:rsidRPr="00673162">
              <w:rPr>
                <w:rFonts w:ascii="Arial" w:hAnsi="Arial" w:cs="Arial"/>
              </w:rPr>
              <w:t>Windmill Brae</w:t>
            </w:r>
          </w:p>
        </w:tc>
        <w:tc>
          <w:tcPr>
            <w:tcW w:w="6379" w:type="dxa"/>
            <w:noWrap/>
            <w:hideMark/>
          </w:tcPr>
          <w:p w14:paraId="47E24FB1" w14:textId="77777777" w:rsidR="00673162" w:rsidRPr="00673162" w:rsidRDefault="00673162" w:rsidP="003E4D07">
            <w:pPr>
              <w:jc w:val="both"/>
              <w:rPr>
                <w:rFonts w:ascii="Arial" w:hAnsi="Arial" w:cs="Arial"/>
              </w:rPr>
            </w:pPr>
            <w:r w:rsidRPr="00673162">
              <w:rPr>
                <w:rFonts w:ascii="Arial" w:hAnsi="Arial" w:cs="Arial"/>
              </w:rPr>
              <w:t>Full length</w:t>
            </w:r>
          </w:p>
        </w:tc>
      </w:tr>
      <w:tr w:rsidR="00673162" w:rsidRPr="00673162" w14:paraId="30A742A9" w14:textId="77777777" w:rsidTr="00673162">
        <w:trPr>
          <w:trHeight w:val="315"/>
          <w:jc w:val="center"/>
        </w:trPr>
        <w:tc>
          <w:tcPr>
            <w:tcW w:w="2972" w:type="dxa"/>
            <w:noWrap/>
            <w:hideMark/>
          </w:tcPr>
          <w:p w14:paraId="49B3DA72" w14:textId="77777777" w:rsidR="00673162" w:rsidRPr="00673162" w:rsidRDefault="00673162" w:rsidP="003E4D07">
            <w:pPr>
              <w:jc w:val="both"/>
              <w:rPr>
                <w:rFonts w:ascii="Arial" w:hAnsi="Arial" w:cs="Arial"/>
              </w:rPr>
            </w:pPr>
            <w:r w:rsidRPr="00673162">
              <w:rPr>
                <w:rFonts w:ascii="Arial" w:hAnsi="Arial" w:cs="Arial"/>
              </w:rPr>
              <w:t>Windmill Lane</w:t>
            </w:r>
          </w:p>
        </w:tc>
        <w:tc>
          <w:tcPr>
            <w:tcW w:w="6379" w:type="dxa"/>
            <w:noWrap/>
            <w:hideMark/>
          </w:tcPr>
          <w:p w14:paraId="13D0144B" w14:textId="77777777" w:rsidR="00673162" w:rsidRPr="00673162" w:rsidRDefault="00673162" w:rsidP="003E4D07">
            <w:pPr>
              <w:jc w:val="both"/>
              <w:rPr>
                <w:rFonts w:ascii="Arial" w:hAnsi="Arial" w:cs="Arial"/>
              </w:rPr>
            </w:pPr>
            <w:r w:rsidRPr="00673162">
              <w:rPr>
                <w:rFonts w:ascii="Arial" w:hAnsi="Arial" w:cs="Arial"/>
              </w:rPr>
              <w:t>Full length</w:t>
            </w:r>
          </w:p>
        </w:tc>
      </w:tr>
    </w:tbl>
    <w:p w14:paraId="1BB516D4" w14:textId="77777777" w:rsidR="00673162" w:rsidRDefault="00673162" w:rsidP="00673162">
      <w:pPr>
        <w:spacing w:after="0" w:line="240" w:lineRule="auto"/>
        <w:jc w:val="both"/>
        <w:rPr>
          <w:sz w:val="18"/>
          <w:szCs w:val="18"/>
        </w:rPr>
      </w:pPr>
      <w:r>
        <w:rPr>
          <w:sz w:val="18"/>
          <w:szCs w:val="18"/>
        </w:rPr>
        <w:fldChar w:fldCharType="end"/>
      </w:r>
    </w:p>
    <w:p w14:paraId="4E5E1546" w14:textId="77777777" w:rsidR="004D4D10" w:rsidRDefault="004D4D10" w:rsidP="004D4D10">
      <w:pPr>
        <w:jc w:val="both"/>
        <w:rPr>
          <w:rFonts w:ascii="Arial" w:hAnsi="Arial" w:cs="Arial"/>
        </w:rPr>
      </w:pPr>
      <w:r>
        <w:rPr>
          <w:rFonts w:ascii="Arial" w:hAnsi="Arial" w:cs="Arial"/>
        </w:rPr>
        <w:t xml:space="preserve">The option being proposed is considered by ACC and delivery partners as the optimum LEZ for Aberdeen following </w:t>
      </w:r>
      <w:r w:rsidRPr="00BC068E">
        <w:rPr>
          <w:rFonts w:ascii="Arial" w:hAnsi="Arial" w:cs="Arial"/>
        </w:rPr>
        <w:t xml:space="preserve">option appraisal in accordance with the National Low Emission </w:t>
      </w:r>
      <w:r w:rsidRPr="00BC068E">
        <w:rPr>
          <w:rFonts w:ascii="Arial" w:hAnsi="Arial" w:cs="Arial"/>
        </w:rPr>
        <w:lastRenderedPageBreak/>
        <w:t>Framework (NLEF)</w:t>
      </w:r>
      <w:r>
        <w:rPr>
          <w:rFonts w:ascii="Arial" w:hAnsi="Arial" w:cs="Arial"/>
        </w:rPr>
        <w:t xml:space="preserve"> </w:t>
      </w:r>
      <w:r w:rsidRPr="00BC068E">
        <w:rPr>
          <w:rFonts w:ascii="Arial" w:hAnsi="Arial" w:cs="Arial"/>
        </w:rPr>
        <w:t>and Scottish Transport Appraisal Guidance (STAG</w:t>
      </w:r>
      <w:r>
        <w:rPr>
          <w:rFonts w:ascii="Arial" w:hAnsi="Arial" w:cs="Arial"/>
        </w:rPr>
        <w:t>). This has encompassed:</w:t>
      </w:r>
    </w:p>
    <w:p w14:paraId="0A630396" w14:textId="77777777" w:rsidR="004D4D10" w:rsidRDefault="004D4D10" w:rsidP="004D4D10">
      <w:pPr>
        <w:pStyle w:val="ListParagraph"/>
        <w:numPr>
          <w:ilvl w:val="0"/>
          <w:numId w:val="5"/>
        </w:numPr>
        <w:jc w:val="both"/>
        <w:rPr>
          <w:rFonts w:ascii="Arial" w:hAnsi="Arial" w:cs="Arial"/>
        </w:rPr>
      </w:pPr>
      <w:r>
        <w:rPr>
          <w:rFonts w:ascii="Arial" w:hAnsi="Arial" w:cs="Arial"/>
        </w:rPr>
        <w:t>Identification of a longlist of possible LEZ options which were sifted into a manageable number of realistic options for appraisal;</w:t>
      </w:r>
    </w:p>
    <w:p w14:paraId="138D4D37" w14:textId="77777777" w:rsidR="004D4D10" w:rsidRDefault="004D4D10" w:rsidP="004D4D10">
      <w:pPr>
        <w:pStyle w:val="ListParagraph"/>
        <w:numPr>
          <w:ilvl w:val="0"/>
          <w:numId w:val="5"/>
        </w:numPr>
        <w:jc w:val="both"/>
        <w:rPr>
          <w:rFonts w:ascii="Arial" w:hAnsi="Arial" w:cs="Arial"/>
        </w:rPr>
      </w:pPr>
      <w:r>
        <w:rPr>
          <w:rFonts w:ascii="Arial" w:hAnsi="Arial" w:cs="Arial"/>
        </w:rPr>
        <w:t>Ongoing and iterative sifting and appraisal of options against a range of criteria, supplemented by traffic and air quality modelling; and</w:t>
      </w:r>
    </w:p>
    <w:p w14:paraId="2ED7E18B" w14:textId="77777777" w:rsidR="004D4D10" w:rsidRPr="00FE2976" w:rsidRDefault="004D4D10" w:rsidP="004D4D10">
      <w:pPr>
        <w:pStyle w:val="ListParagraph"/>
        <w:numPr>
          <w:ilvl w:val="0"/>
          <w:numId w:val="5"/>
        </w:numPr>
        <w:jc w:val="both"/>
        <w:rPr>
          <w:rFonts w:ascii="Arial" w:hAnsi="Arial" w:cs="Arial"/>
        </w:rPr>
      </w:pPr>
      <w:r w:rsidRPr="00FE2976">
        <w:rPr>
          <w:rFonts w:ascii="Arial" w:hAnsi="Arial" w:cs="Arial"/>
        </w:rPr>
        <w:t>Public and stakeholder engagement on options</w:t>
      </w:r>
      <w:r>
        <w:rPr>
          <w:rFonts w:ascii="Arial" w:hAnsi="Arial" w:cs="Arial"/>
        </w:rPr>
        <w:t xml:space="preserve"> to understand the likely impacts on residents and businesses.</w:t>
      </w:r>
    </w:p>
    <w:p w14:paraId="2AF44B91" w14:textId="7B6BDD28" w:rsidR="004D4D10" w:rsidRDefault="004D4D10" w:rsidP="004D4D10">
      <w:pPr>
        <w:jc w:val="both"/>
        <w:rPr>
          <w:rFonts w:ascii="Arial" w:hAnsi="Arial" w:cs="Arial"/>
        </w:rPr>
      </w:pPr>
      <w:r>
        <w:rPr>
          <w:rFonts w:ascii="Arial" w:hAnsi="Arial" w:cs="Arial"/>
        </w:rPr>
        <w:t xml:space="preserve">The option being proposed is the one that, upon completion of the above processes, is considered feasible and deliverable and has been shown to strike the most appropriate balance between maximising the air quality and public health benefits and minimising disbenefits, in terms of traffic displacement and impacts on local residents and businesses. </w:t>
      </w:r>
      <w:r w:rsidRPr="2F12A664">
        <w:rPr>
          <w:rFonts w:ascii="Arial" w:hAnsi="Arial" w:cs="Arial"/>
        </w:rPr>
        <w:t xml:space="preserve">Based on previous consultation it is </w:t>
      </w:r>
      <w:r>
        <w:rPr>
          <w:rFonts w:ascii="Arial" w:hAnsi="Arial" w:cs="Arial"/>
        </w:rPr>
        <w:t xml:space="preserve">also </w:t>
      </w:r>
      <w:r w:rsidRPr="2F12A664">
        <w:rPr>
          <w:rFonts w:ascii="Arial" w:hAnsi="Arial" w:cs="Arial"/>
        </w:rPr>
        <w:t>anticipated that this option will have a reasonably high degree of public acceptability compared to other options</w:t>
      </w:r>
      <w:r>
        <w:rPr>
          <w:rFonts w:ascii="Arial" w:hAnsi="Arial" w:cs="Arial"/>
        </w:rPr>
        <w:t xml:space="preserve"> previously consulted upon</w:t>
      </w:r>
      <w:r w:rsidRPr="2F12A664">
        <w:rPr>
          <w:rFonts w:ascii="Arial" w:hAnsi="Arial" w:cs="Arial"/>
        </w:rPr>
        <w:t xml:space="preserve">. </w:t>
      </w:r>
    </w:p>
    <w:p w14:paraId="4669BC4D" w14:textId="45B2968B" w:rsidR="00931A62" w:rsidRPr="00931A62" w:rsidRDefault="00931A62" w:rsidP="00931A62">
      <w:pPr>
        <w:pStyle w:val="paragraph"/>
        <w:jc w:val="both"/>
        <w:rPr>
          <w:rFonts w:ascii="Arial" w:eastAsiaTheme="minorHAnsi" w:hAnsi="Arial" w:cs="Arial"/>
          <w:sz w:val="22"/>
          <w:szCs w:val="22"/>
          <w:lang w:eastAsia="en-US"/>
        </w:rPr>
      </w:pPr>
      <w:r w:rsidRPr="00931A62">
        <w:rPr>
          <w:rFonts w:ascii="Arial" w:eastAsiaTheme="minorHAnsi" w:hAnsi="Arial" w:cs="Arial"/>
          <w:sz w:val="22"/>
          <w:szCs w:val="22"/>
          <w:lang w:eastAsia="en-US"/>
        </w:rPr>
        <w:t xml:space="preserve">The traffic and air quality modelling suggests that, even with the LEZ in place, some areas of pollution will remain unless further traffic reduction measures are introduced, therefore it is likely that the LEZ will be accompanied by changes to roads in the city centre to prioritise people walking, </w:t>
      </w:r>
      <w:r w:rsidR="004149F1" w:rsidRPr="00931A62">
        <w:rPr>
          <w:rFonts w:ascii="Arial" w:eastAsiaTheme="minorHAnsi" w:hAnsi="Arial" w:cs="Arial"/>
          <w:sz w:val="22"/>
          <w:szCs w:val="22"/>
          <w:lang w:eastAsia="en-US"/>
        </w:rPr>
        <w:t>wheeling</w:t>
      </w:r>
      <w:r w:rsidR="004149F1">
        <w:rPr>
          <w:rFonts w:ascii="Arial" w:eastAsiaTheme="minorHAnsi" w:hAnsi="Arial" w:cs="Arial"/>
          <w:sz w:val="22"/>
          <w:szCs w:val="22"/>
          <w:lang w:eastAsia="en-US"/>
        </w:rPr>
        <w:t>,</w:t>
      </w:r>
      <w:r w:rsidR="004149F1" w:rsidRPr="00931A62">
        <w:rPr>
          <w:rFonts w:ascii="Arial" w:eastAsiaTheme="minorHAnsi" w:hAnsi="Arial" w:cs="Arial"/>
          <w:sz w:val="22"/>
          <w:szCs w:val="22"/>
          <w:lang w:eastAsia="en-US"/>
        </w:rPr>
        <w:t xml:space="preserve"> </w:t>
      </w:r>
      <w:r w:rsidRPr="00931A62">
        <w:rPr>
          <w:rFonts w:ascii="Arial" w:eastAsiaTheme="minorHAnsi" w:hAnsi="Arial" w:cs="Arial"/>
          <w:sz w:val="22"/>
          <w:szCs w:val="22"/>
          <w:lang w:eastAsia="en-US"/>
        </w:rPr>
        <w:t>cycling and using public transport. </w:t>
      </w:r>
    </w:p>
    <w:p w14:paraId="6169A1E0" w14:textId="172C0F94" w:rsidR="00931A62" w:rsidRPr="00931A62" w:rsidRDefault="00931A62" w:rsidP="00931A62">
      <w:pPr>
        <w:pStyle w:val="paragraph"/>
        <w:jc w:val="both"/>
        <w:rPr>
          <w:rFonts w:ascii="Arial" w:eastAsiaTheme="minorHAnsi" w:hAnsi="Arial" w:cs="Arial"/>
          <w:sz w:val="22"/>
          <w:szCs w:val="22"/>
          <w:lang w:eastAsia="en-US"/>
        </w:rPr>
      </w:pPr>
      <w:r w:rsidRPr="00931A62">
        <w:rPr>
          <w:rFonts w:ascii="Arial" w:eastAsiaTheme="minorHAnsi" w:hAnsi="Arial" w:cs="Arial"/>
          <w:sz w:val="22"/>
          <w:szCs w:val="22"/>
          <w:lang w:eastAsia="en-US"/>
        </w:rPr>
        <w:t xml:space="preserve">The modelling also suggests that the LEZ may cause traffic increases on certain streets to the south and west of the zone that are not suitable for such an increase. </w:t>
      </w:r>
      <w:r w:rsidR="009435C8">
        <w:rPr>
          <w:rFonts w:ascii="Arial" w:eastAsiaTheme="minorHAnsi" w:hAnsi="Arial" w:cs="Arial"/>
          <w:sz w:val="22"/>
          <w:szCs w:val="22"/>
          <w:lang w:eastAsia="en-US"/>
        </w:rPr>
        <w:t xml:space="preserve">The LEZ will also </w:t>
      </w:r>
      <w:r w:rsidR="00D9145A">
        <w:rPr>
          <w:rFonts w:ascii="Arial" w:eastAsiaTheme="minorHAnsi" w:hAnsi="Arial" w:cs="Arial"/>
          <w:sz w:val="22"/>
          <w:szCs w:val="22"/>
          <w:lang w:eastAsia="en-US"/>
        </w:rPr>
        <w:t xml:space="preserve">therefore </w:t>
      </w:r>
      <w:r w:rsidR="009435C8">
        <w:rPr>
          <w:rFonts w:ascii="Arial" w:eastAsiaTheme="minorHAnsi" w:hAnsi="Arial" w:cs="Arial"/>
          <w:sz w:val="22"/>
          <w:szCs w:val="22"/>
          <w:lang w:eastAsia="en-US"/>
        </w:rPr>
        <w:t xml:space="preserve">require </w:t>
      </w:r>
      <w:r w:rsidRPr="00931A62">
        <w:rPr>
          <w:rFonts w:ascii="Arial" w:eastAsiaTheme="minorHAnsi" w:hAnsi="Arial" w:cs="Arial"/>
          <w:sz w:val="22"/>
          <w:szCs w:val="22"/>
          <w:lang w:eastAsia="en-US"/>
        </w:rPr>
        <w:t xml:space="preserve">access restrictions to and from Millburn Street at its junction with South College Street / </w:t>
      </w:r>
      <w:r w:rsidR="00487536" w:rsidRPr="00931A62">
        <w:rPr>
          <w:rFonts w:ascii="Arial" w:eastAsiaTheme="minorHAnsi" w:hAnsi="Arial" w:cs="Arial"/>
          <w:sz w:val="22"/>
          <w:szCs w:val="22"/>
          <w:lang w:eastAsia="en-US"/>
        </w:rPr>
        <w:t>Palmerston</w:t>
      </w:r>
      <w:r w:rsidRPr="00931A62">
        <w:rPr>
          <w:rFonts w:ascii="Arial" w:eastAsiaTheme="minorHAnsi" w:hAnsi="Arial" w:cs="Arial"/>
          <w:sz w:val="22"/>
          <w:szCs w:val="22"/>
          <w:lang w:eastAsia="en-US"/>
        </w:rPr>
        <w:t> Plac</w:t>
      </w:r>
      <w:r w:rsidR="009435C8">
        <w:rPr>
          <w:rFonts w:ascii="Arial" w:eastAsiaTheme="minorHAnsi" w:hAnsi="Arial" w:cs="Arial"/>
          <w:sz w:val="22"/>
          <w:szCs w:val="22"/>
          <w:lang w:eastAsia="en-US"/>
        </w:rPr>
        <w:t>e to mitigate these impacts</w:t>
      </w:r>
      <w:r w:rsidRPr="00931A62">
        <w:rPr>
          <w:rFonts w:ascii="Arial" w:eastAsiaTheme="minorHAnsi" w:hAnsi="Arial" w:cs="Arial"/>
          <w:sz w:val="22"/>
          <w:szCs w:val="22"/>
          <w:lang w:eastAsia="en-US"/>
        </w:rPr>
        <w:t>.</w:t>
      </w:r>
    </w:p>
    <w:p w14:paraId="7903CABF" w14:textId="50F9D68A" w:rsidR="004D4D10" w:rsidRDefault="004D4D10" w:rsidP="004D4D10">
      <w:pPr>
        <w:jc w:val="both"/>
        <w:rPr>
          <w:rFonts w:ascii="Arial" w:hAnsi="Arial" w:cs="Arial"/>
        </w:rPr>
      </w:pPr>
      <w:r>
        <w:rPr>
          <w:rFonts w:ascii="Arial" w:hAnsi="Arial" w:cs="Arial"/>
        </w:rPr>
        <w:t>The full option appraisal process that has culminated in the identification of the preferred option is described in detailed within the Interim NLEF Stage 2 report, which is available to view alongside the consultation materials.</w:t>
      </w:r>
    </w:p>
    <w:p w14:paraId="71C764C3" w14:textId="09A07B09" w:rsidR="000C7640" w:rsidRPr="005B3CC0" w:rsidRDefault="000C7640" w:rsidP="000C7640">
      <w:pPr>
        <w:jc w:val="both"/>
        <w:rPr>
          <w:rFonts w:asciiTheme="minorBidi" w:eastAsia="Times New Roman" w:hAnsiTheme="minorBidi"/>
          <w:b/>
          <w:bCs/>
          <w:lang w:eastAsia="en-GB"/>
        </w:rPr>
      </w:pPr>
      <w:r>
        <w:rPr>
          <w:rFonts w:asciiTheme="minorBidi" w:eastAsia="Times New Roman" w:hAnsiTheme="minorBidi"/>
          <w:b/>
          <w:bCs/>
          <w:lang w:eastAsia="en-GB"/>
        </w:rPr>
        <w:t>5</w:t>
      </w:r>
      <w:r>
        <w:rPr>
          <w:rFonts w:asciiTheme="minorBidi" w:eastAsia="Times New Roman" w:hAnsiTheme="minorBidi"/>
          <w:b/>
          <w:bCs/>
          <w:lang w:eastAsia="en-GB"/>
        </w:rPr>
        <w:tab/>
        <w:t xml:space="preserve">Introduction Date and </w:t>
      </w:r>
      <w:r w:rsidRPr="005B3CC0">
        <w:rPr>
          <w:rFonts w:asciiTheme="minorBidi" w:eastAsia="Times New Roman" w:hAnsiTheme="minorBidi"/>
          <w:b/>
          <w:bCs/>
          <w:lang w:eastAsia="en-GB"/>
        </w:rPr>
        <w:t>Grace Period</w:t>
      </w:r>
    </w:p>
    <w:p w14:paraId="3063CBD3" w14:textId="6E34CCBC" w:rsidR="00412684" w:rsidRDefault="00C1432A" w:rsidP="000C7640">
      <w:pPr>
        <w:jc w:val="both"/>
        <w:rPr>
          <w:rFonts w:ascii="Arial" w:hAnsi="Arial" w:cs="Arial"/>
        </w:rPr>
      </w:pPr>
      <w:r>
        <w:rPr>
          <w:rFonts w:ascii="Arial" w:hAnsi="Arial" w:cs="Arial"/>
        </w:rPr>
        <w:t>I</w:t>
      </w:r>
      <w:r w:rsidR="00F640F9">
        <w:rPr>
          <w:rFonts w:ascii="Arial" w:hAnsi="Arial" w:cs="Arial"/>
        </w:rPr>
        <w:t xml:space="preserve">t is ACC’s intention to introduce the LEZ </w:t>
      </w:r>
      <w:r w:rsidR="00985134">
        <w:rPr>
          <w:rFonts w:ascii="Arial" w:hAnsi="Arial" w:cs="Arial"/>
        </w:rPr>
        <w:t>on 30th</w:t>
      </w:r>
      <w:r w:rsidR="00F640F9">
        <w:rPr>
          <w:rFonts w:ascii="Arial" w:hAnsi="Arial" w:cs="Arial"/>
        </w:rPr>
        <w:t xml:space="preserve"> May 2022</w:t>
      </w:r>
      <w:r w:rsidR="00412684">
        <w:rPr>
          <w:rFonts w:ascii="Arial" w:hAnsi="Arial" w:cs="Arial"/>
        </w:rPr>
        <w:t>.</w:t>
      </w:r>
      <w:r w:rsidR="00F640F9">
        <w:rPr>
          <w:rFonts w:ascii="Arial" w:hAnsi="Arial" w:cs="Arial"/>
        </w:rPr>
        <w:t xml:space="preserve"> </w:t>
      </w:r>
    </w:p>
    <w:p w14:paraId="38B3A5BC" w14:textId="5D733C30" w:rsidR="000C7640" w:rsidRDefault="000C7640" w:rsidP="000C7640">
      <w:pPr>
        <w:jc w:val="both"/>
        <w:rPr>
          <w:rFonts w:ascii="Arial" w:hAnsi="Arial" w:cs="Arial"/>
        </w:rPr>
      </w:pPr>
      <w:r w:rsidRPr="00673162">
        <w:rPr>
          <w:rFonts w:ascii="Arial" w:hAnsi="Arial" w:cs="Arial"/>
        </w:rPr>
        <w:t xml:space="preserve">A </w:t>
      </w:r>
      <w:r w:rsidR="00487536">
        <w:rPr>
          <w:rFonts w:ascii="Arial" w:hAnsi="Arial" w:cs="Arial"/>
        </w:rPr>
        <w:t>2</w:t>
      </w:r>
      <w:r w:rsidRPr="00673162">
        <w:rPr>
          <w:rFonts w:ascii="Arial" w:hAnsi="Arial" w:cs="Arial"/>
        </w:rPr>
        <w:t>-year grace period</w:t>
      </w:r>
      <w:r w:rsidR="00412684">
        <w:rPr>
          <w:rFonts w:ascii="Arial" w:hAnsi="Arial" w:cs="Arial"/>
        </w:rPr>
        <w:t xml:space="preserve"> (during which enforcement of the LEZ will not take place)</w:t>
      </w:r>
      <w:r w:rsidRPr="00673162">
        <w:rPr>
          <w:rFonts w:ascii="Arial" w:hAnsi="Arial" w:cs="Arial"/>
        </w:rPr>
        <w:t xml:space="preserve"> is proposed</w:t>
      </w:r>
      <w:r>
        <w:rPr>
          <w:rFonts w:ascii="Arial" w:hAnsi="Arial" w:cs="Arial"/>
        </w:rPr>
        <w:t xml:space="preserve"> for both residents and non-residents</w:t>
      </w:r>
      <w:r w:rsidR="008367A6">
        <w:rPr>
          <w:rFonts w:ascii="Arial" w:hAnsi="Arial" w:cs="Arial"/>
        </w:rPr>
        <w:t xml:space="preserve"> of the LEZ area</w:t>
      </w:r>
      <w:r>
        <w:rPr>
          <w:rFonts w:ascii="Arial" w:hAnsi="Arial" w:cs="Arial"/>
        </w:rPr>
        <w:t xml:space="preserve"> and for all non-exempt vehicle types</w:t>
      </w:r>
      <w:r w:rsidRPr="00673162">
        <w:rPr>
          <w:rFonts w:ascii="Arial" w:hAnsi="Arial" w:cs="Arial"/>
        </w:rPr>
        <w:t xml:space="preserve">, meaning enforcement will commence </w:t>
      </w:r>
      <w:r w:rsidR="00985134">
        <w:rPr>
          <w:rFonts w:ascii="Arial" w:hAnsi="Arial" w:cs="Arial"/>
        </w:rPr>
        <w:t>on 30th</w:t>
      </w:r>
      <w:r w:rsidR="008367A6">
        <w:rPr>
          <w:rFonts w:ascii="Arial" w:hAnsi="Arial" w:cs="Arial"/>
        </w:rPr>
        <w:t xml:space="preserve"> May</w:t>
      </w:r>
      <w:r w:rsidRPr="00673162">
        <w:rPr>
          <w:rFonts w:ascii="Arial" w:hAnsi="Arial" w:cs="Arial"/>
        </w:rPr>
        <w:t xml:space="preserve"> 2024.</w:t>
      </w:r>
    </w:p>
    <w:p w14:paraId="4458FF10" w14:textId="28D8E8A9" w:rsidR="003E4D07" w:rsidRPr="00487536" w:rsidRDefault="003E4D07" w:rsidP="00487536">
      <w:pPr>
        <w:jc w:val="both"/>
        <w:rPr>
          <w:rFonts w:ascii="Arial" w:hAnsi="Arial" w:cs="Arial"/>
        </w:rPr>
      </w:pPr>
      <w:r w:rsidRPr="00487536">
        <w:rPr>
          <w:rFonts w:ascii="Arial" w:hAnsi="Arial" w:cs="Arial"/>
        </w:rPr>
        <w:t xml:space="preserve">The decision to apply a 2-year grace period </w:t>
      </w:r>
      <w:r w:rsidR="00487536">
        <w:rPr>
          <w:rFonts w:ascii="Arial" w:hAnsi="Arial" w:cs="Arial"/>
        </w:rPr>
        <w:t>has been informed</w:t>
      </w:r>
      <w:r w:rsidRPr="00487536">
        <w:rPr>
          <w:rFonts w:ascii="Arial" w:hAnsi="Arial" w:cs="Arial"/>
        </w:rPr>
        <w:t xml:space="preserve"> by feedback obtained through previous consultation and stakeholder engagement as to how quickly those affected by the introduction of the LEZ </w:t>
      </w:r>
      <w:r w:rsidR="00487536">
        <w:rPr>
          <w:rFonts w:ascii="Arial" w:hAnsi="Arial" w:cs="Arial"/>
        </w:rPr>
        <w:t>may</w:t>
      </w:r>
      <w:r w:rsidRPr="00487536">
        <w:rPr>
          <w:rFonts w:ascii="Arial" w:hAnsi="Arial" w:cs="Arial"/>
        </w:rPr>
        <w:t xml:space="preserve"> become compliant. In addition, the unprecedented impact of the COVID-19 pandemic on society, including the wider environment and economy, needs to be considered. Potential implications for city centre businesses and bus operators suggests that a grace period greater than the required 1 year minimum is appropriate. The 2-year grace period would be applicable to all vehicle types from the same date to ensure consistency and ease of enforcement and wider communications. No additional grace period for residents of the zone is proposed.</w:t>
      </w:r>
    </w:p>
    <w:p w14:paraId="2185EFC2" w14:textId="09295916" w:rsidR="004D4D10" w:rsidRPr="00D57A89" w:rsidRDefault="00985134" w:rsidP="004D4D10">
      <w:pPr>
        <w:jc w:val="both"/>
        <w:rPr>
          <w:rFonts w:ascii="Arial" w:hAnsi="Arial" w:cs="Arial"/>
          <w:b/>
          <w:bCs/>
        </w:rPr>
      </w:pPr>
      <w:r>
        <w:rPr>
          <w:rFonts w:ascii="Arial" w:hAnsi="Arial" w:cs="Arial"/>
          <w:b/>
          <w:bCs/>
        </w:rPr>
        <w:t>6</w:t>
      </w:r>
      <w:r w:rsidR="009435C8" w:rsidRPr="00D57A89">
        <w:rPr>
          <w:rFonts w:ascii="Arial" w:hAnsi="Arial" w:cs="Arial"/>
          <w:b/>
          <w:bCs/>
        </w:rPr>
        <w:tab/>
      </w:r>
      <w:r w:rsidR="004D4D10" w:rsidRPr="00D57A89">
        <w:rPr>
          <w:rFonts w:ascii="Arial" w:hAnsi="Arial" w:cs="Arial"/>
          <w:b/>
          <w:bCs/>
        </w:rPr>
        <w:t>Ho</w:t>
      </w:r>
      <w:r w:rsidR="009435C8" w:rsidRPr="00D57A89">
        <w:rPr>
          <w:rFonts w:ascii="Arial" w:hAnsi="Arial" w:cs="Arial"/>
          <w:b/>
          <w:bCs/>
        </w:rPr>
        <w:t>u</w:t>
      </w:r>
      <w:r w:rsidR="004D4D10" w:rsidRPr="00D57A89">
        <w:rPr>
          <w:rFonts w:ascii="Arial" w:hAnsi="Arial" w:cs="Arial"/>
          <w:b/>
          <w:bCs/>
        </w:rPr>
        <w:t xml:space="preserve">rs of </w:t>
      </w:r>
      <w:r w:rsidR="009435C8" w:rsidRPr="00D57A89">
        <w:rPr>
          <w:rFonts w:ascii="Arial" w:hAnsi="Arial" w:cs="Arial"/>
          <w:b/>
          <w:bCs/>
        </w:rPr>
        <w:t>O</w:t>
      </w:r>
      <w:r w:rsidR="004D4D10" w:rsidRPr="00D57A89">
        <w:rPr>
          <w:rFonts w:ascii="Arial" w:hAnsi="Arial" w:cs="Arial"/>
          <w:b/>
          <w:bCs/>
        </w:rPr>
        <w:t>peration</w:t>
      </w:r>
    </w:p>
    <w:p w14:paraId="59CA4409" w14:textId="6E1CCE44" w:rsidR="00D57A89" w:rsidRDefault="00D57A89" w:rsidP="004D4D10">
      <w:pPr>
        <w:jc w:val="both"/>
        <w:rPr>
          <w:rFonts w:ascii="Arial" w:hAnsi="Arial" w:cs="Arial"/>
        </w:rPr>
      </w:pPr>
      <w:r>
        <w:rPr>
          <w:rFonts w:ascii="Arial" w:hAnsi="Arial" w:cs="Arial"/>
        </w:rPr>
        <w:t xml:space="preserve">It is proposed that the LEZ operates for </w:t>
      </w:r>
      <w:r w:rsidR="00FD14E1">
        <w:rPr>
          <w:rFonts w:ascii="Arial" w:hAnsi="Arial" w:cs="Arial"/>
        </w:rPr>
        <w:t xml:space="preserve">365 days a year, 24 hours a day. The legislation allows for the LEZ to be suspended for the duration of </w:t>
      </w:r>
      <w:r w:rsidR="00A40FE6">
        <w:rPr>
          <w:rFonts w:ascii="Arial" w:hAnsi="Arial" w:cs="Arial"/>
        </w:rPr>
        <w:t xml:space="preserve">events of local or national significance. These will be determined on a case by case basis but could include </w:t>
      </w:r>
      <w:r w:rsidR="00CD5BF0">
        <w:rPr>
          <w:rFonts w:ascii="Arial" w:hAnsi="Arial" w:cs="Arial"/>
        </w:rPr>
        <w:t xml:space="preserve">events such as the Winter </w:t>
      </w:r>
      <w:r w:rsidR="00CD5BF0">
        <w:rPr>
          <w:rFonts w:ascii="Arial" w:hAnsi="Arial" w:cs="Arial"/>
        </w:rPr>
        <w:lastRenderedPageBreak/>
        <w:t xml:space="preserve">Festival. </w:t>
      </w:r>
      <w:r w:rsidR="000C040E">
        <w:rPr>
          <w:rFonts w:ascii="Arial" w:hAnsi="Arial" w:cs="Arial"/>
        </w:rPr>
        <w:t xml:space="preserve">The LEZ can also be suspended in emergency situations, such as an </w:t>
      </w:r>
      <w:r w:rsidR="00487536">
        <w:rPr>
          <w:rFonts w:ascii="Arial" w:hAnsi="Arial" w:cs="Arial"/>
        </w:rPr>
        <w:t>in</w:t>
      </w:r>
      <w:r w:rsidR="000C040E">
        <w:rPr>
          <w:rFonts w:ascii="Arial" w:hAnsi="Arial" w:cs="Arial"/>
        </w:rPr>
        <w:t>cident on the wider road network that requires all vehicles to be temporarily diverted through the LEZ area (but only where vehicles follow prescribed diversionary routes).</w:t>
      </w:r>
    </w:p>
    <w:p w14:paraId="4F2DE6A0" w14:textId="6FF425C1" w:rsidR="00160E1B" w:rsidRDefault="00985134" w:rsidP="00160E1B">
      <w:pPr>
        <w:jc w:val="both"/>
        <w:rPr>
          <w:rFonts w:ascii="Arial" w:hAnsi="Arial" w:cs="Arial"/>
          <w:b/>
          <w:bCs/>
        </w:rPr>
      </w:pPr>
      <w:r>
        <w:rPr>
          <w:rFonts w:ascii="Arial" w:hAnsi="Arial" w:cs="Arial"/>
          <w:b/>
          <w:bCs/>
        </w:rPr>
        <w:t>7</w:t>
      </w:r>
      <w:r w:rsidR="00A83FB7" w:rsidRPr="00A83FB7">
        <w:rPr>
          <w:rFonts w:ascii="Arial" w:hAnsi="Arial" w:cs="Arial"/>
          <w:b/>
          <w:bCs/>
        </w:rPr>
        <w:tab/>
      </w:r>
      <w:r w:rsidR="00160E1B">
        <w:rPr>
          <w:rFonts w:ascii="Arial" w:hAnsi="Arial" w:cs="Arial"/>
          <w:b/>
          <w:bCs/>
        </w:rPr>
        <w:t xml:space="preserve">LEZ Scope </w:t>
      </w:r>
    </w:p>
    <w:p w14:paraId="3C12D2AA" w14:textId="70138423" w:rsidR="004D4D10" w:rsidRDefault="00A64690" w:rsidP="00160E1B">
      <w:pPr>
        <w:jc w:val="both"/>
        <w:rPr>
          <w:rFonts w:ascii="Arial" w:hAnsi="Arial" w:cs="Arial"/>
        </w:rPr>
      </w:pPr>
      <w:r>
        <w:rPr>
          <w:rFonts w:ascii="Arial" w:hAnsi="Arial" w:cs="Arial"/>
        </w:rPr>
        <w:t>The LEZ will apply to all vehicle types specified in the table below</w:t>
      </w:r>
      <w:r w:rsidR="005C755F">
        <w:rPr>
          <w:rFonts w:ascii="Arial" w:hAnsi="Arial" w:cs="Arial"/>
        </w:rPr>
        <w:t xml:space="preserve">, unless subject to an exemption (see section </w:t>
      </w:r>
      <w:r w:rsidR="00985134">
        <w:rPr>
          <w:rFonts w:ascii="Arial" w:hAnsi="Arial" w:cs="Arial"/>
        </w:rPr>
        <w:t>8</w:t>
      </w:r>
      <w:r w:rsidR="005C755F">
        <w:rPr>
          <w:rFonts w:ascii="Arial" w:hAnsi="Arial" w:cs="Arial"/>
        </w:rPr>
        <w:t>)</w:t>
      </w:r>
      <w:r>
        <w:rPr>
          <w:rFonts w:ascii="Arial" w:hAnsi="Arial" w:cs="Arial"/>
        </w:rPr>
        <w:t>:</w:t>
      </w:r>
    </w:p>
    <w:p w14:paraId="33F62390" w14:textId="5B53EA8F" w:rsidR="009720F4" w:rsidRPr="009720F4" w:rsidRDefault="009720F4" w:rsidP="00160E1B">
      <w:pPr>
        <w:jc w:val="both"/>
        <w:rPr>
          <w:rFonts w:ascii="Arial" w:hAnsi="Arial" w:cs="Arial"/>
          <w:sz w:val="18"/>
          <w:szCs w:val="18"/>
        </w:rPr>
      </w:pPr>
      <w:r w:rsidRPr="009720F4">
        <w:rPr>
          <w:rFonts w:ascii="Arial" w:hAnsi="Arial" w:cs="Arial"/>
          <w:sz w:val="18"/>
          <w:szCs w:val="18"/>
        </w:rPr>
        <w:t>Table 2: Vehicle types within scope of the LEZ</w:t>
      </w:r>
    </w:p>
    <w:tbl>
      <w:tblPr>
        <w:tblStyle w:val="TableGrid"/>
        <w:tblW w:w="0" w:type="auto"/>
        <w:tblLook w:val="04A0" w:firstRow="1" w:lastRow="0" w:firstColumn="1" w:lastColumn="0" w:noHBand="0" w:noVBand="1"/>
      </w:tblPr>
      <w:tblGrid>
        <w:gridCol w:w="1696"/>
        <w:gridCol w:w="1843"/>
        <w:gridCol w:w="5477"/>
      </w:tblGrid>
      <w:tr w:rsidR="00A64690" w:rsidRPr="00861053" w14:paraId="3386A37D" w14:textId="77777777" w:rsidTr="00861053">
        <w:tc>
          <w:tcPr>
            <w:tcW w:w="1696" w:type="dxa"/>
            <w:shd w:val="clear" w:color="auto" w:fill="BDD6EE" w:themeFill="accent5" w:themeFillTint="66"/>
          </w:tcPr>
          <w:p w14:paraId="689AF831" w14:textId="107A722E" w:rsidR="00A64690" w:rsidRPr="00861053" w:rsidRDefault="00160E1B" w:rsidP="00861053">
            <w:pPr>
              <w:jc w:val="center"/>
              <w:rPr>
                <w:rFonts w:ascii="Arial" w:hAnsi="Arial" w:cs="Arial"/>
                <w:b/>
                <w:bCs/>
                <w:sz w:val="20"/>
                <w:szCs w:val="20"/>
              </w:rPr>
            </w:pPr>
            <w:r w:rsidRPr="00861053">
              <w:rPr>
                <w:rFonts w:ascii="Arial" w:hAnsi="Arial" w:cs="Arial"/>
                <w:b/>
                <w:bCs/>
                <w:sz w:val="20"/>
                <w:szCs w:val="20"/>
              </w:rPr>
              <w:t>Vehicle</w:t>
            </w:r>
          </w:p>
        </w:tc>
        <w:tc>
          <w:tcPr>
            <w:tcW w:w="1843" w:type="dxa"/>
            <w:shd w:val="clear" w:color="auto" w:fill="BDD6EE" w:themeFill="accent5" w:themeFillTint="66"/>
          </w:tcPr>
          <w:p w14:paraId="1C305149" w14:textId="5B387891" w:rsidR="00A64690" w:rsidRPr="00861053" w:rsidRDefault="00E01398" w:rsidP="00861053">
            <w:pPr>
              <w:jc w:val="center"/>
              <w:rPr>
                <w:rFonts w:ascii="Arial" w:hAnsi="Arial" w:cs="Arial"/>
                <w:b/>
                <w:bCs/>
                <w:sz w:val="20"/>
                <w:szCs w:val="20"/>
              </w:rPr>
            </w:pPr>
            <w:r w:rsidRPr="00861053">
              <w:rPr>
                <w:rFonts w:ascii="Arial" w:hAnsi="Arial" w:cs="Arial"/>
                <w:b/>
                <w:bCs/>
                <w:sz w:val="20"/>
                <w:szCs w:val="20"/>
              </w:rPr>
              <w:t>Vehicle Category</w:t>
            </w:r>
          </w:p>
        </w:tc>
        <w:tc>
          <w:tcPr>
            <w:tcW w:w="5477" w:type="dxa"/>
            <w:shd w:val="clear" w:color="auto" w:fill="BDD6EE" w:themeFill="accent5" w:themeFillTint="66"/>
          </w:tcPr>
          <w:p w14:paraId="04AB1D10" w14:textId="455C49F0" w:rsidR="00A64690" w:rsidRPr="00861053" w:rsidRDefault="00E01398" w:rsidP="00861053">
            <w:pPr>
              <w:jc w:val="center"/>
              <w:rPr>
                <w:rFonts w:ascii="Arial" w:hAnsi="Arial" w:cs="Arial"/>
                <w:b/>
                <w:bCs/>
                <w:sz w:val="20"/>
                <w:szCs w:val="20"/>
              </w:rPr>
            </w:pPr>
            <w:r w:rsidRPr="00861053">
              <w:rPr>
                <w:rFonts w:ascii="Arial" w:hAnsi="Arial" w:cs="Arial"/>
                <w:b/>
                <w:bCs/>
                <w:sz w:val="20"/>
                <w:szCs w:val="20"/>
              </w:rPr>
              <w:t>Description</w:t>
            </w:r>
          </w:p>
        </w:tc>
      </w:tr>
      <w:tr w:rsidR="00A64690" w:rsidRPr="00861053" w14:paraId="24D80905" w14:textId="77777777" w:rsidTr="00861053">
        <w:tc>
          <w:tcPr>
            <w:tcW w:w="1696" w:type="dxa"/>
          </w:tcPr>
          <w:p w14:paraId="7B83E071" w14:textId="77777777" w:rsidR="00E01398" w:rsidRPr="00861053" w:rsidRDefault="00E01398" w:rsidP="00E01398">
            <w:pPr>
              <w:pStyle w:val="Default"/>
              <w:jc w:val="both"/>
              <w:rPr>
                <w:sz w:val="20"/>
                <w:szCs w:val="20"/>
              </w:rPr>
            </w:pPr>
            <w:r w:rsidRPr="00861053">
              <w:rPr>
                <w:sz w:val="20"/>
                <w:szCs w:val="20"/>
              </w:rPr>
              <w:t xml:space="preserve">Light passenger vehicles </w:t>
            </w:r>
          </w:p>
          <w:p w14:paraId="4F3AC07C" w14:textId="77777777" w:rsidR="00A64690" w:rsidRPr="00861053" w:rsidRDefault="00A64690" w:rsidP="001870C2">
            <w:pPr>
              <w:jc w:val="both"/>
              <w:rPr>
                <w:rFonts w:ascii="Arial" w:hAnsi="Arial" w:cs="Arial"/>
                <w:sz w:val="20"/>
                <w:szCs w:val="20"/>
              </w:rPr>
            </w:pPr>
          </w:p>
        </w:tc>
        <w:tc>
          <w:tcPr>
            <w:tcW w:w="1843" w:type="dxa"/>
          </w:tcPr>
          <w:p w14:paraId="085D994B" w14:textId="3D38F225" w:rsidR="00E01398" w:rsidRPr="00861053" w:rsidRDefault="00E01398" w:rsidP="00E01398">
            <w:pPr>
              <w:pStyle w:val="Default"/>
              <w:jc w:val="both"/>
              <w:rPr>
                <w:sz w:val="20"/>
                <w:szCs w:val="20"/>
              </w:rPr>
            </w:pPr>
            <w:r w:rsidRPr="00861053">
              <w:rPr>
                <w:sz w:val="20"/>
                <w:szCs w:val="20"/>
              </w:rPr>
              <w:t>M1</w:t>
            </w:r>
          </w:p>
          <w:p w14:paraId="1BF7393B" w14:textId="77777777" w:rsidR="00A64690" w:rsidRPr="00861053" w:rsidRDefault="00A64690" w:rsidP="001870C2">
            <w:pPr>
              <w:jc w:val="both"/>
              <w:rPr>
                <w:rFonts w:ascii="Arial" w:hAnsi="Arial" w:cs="Arial"/>
                <w:sz w:val="20"/>
                <w:szCs w:val="20"/>
              </w:rPr>
            </w:pPr>
          </w:p>
        </w:tc>
        <w:tc>
          <w:tcPr>
            <w:tcW w:w="5477" w:type="dxa"/>
          </w:tcPr>
          <w:p w14:paraId="765B3A49" w14:textId="4F8E469B" w:rsidR="00A64690" w:rsidRPr="00861053" w:rsidRDefault="00E01398" w:rsidP="00861053">
            <w:pPr>
              <w:pStyle w:val="Default"/>
              <w:jc w:val="both"/>
              <w:rPr>
                <w:sz w:val="20"/>
                <w:szCs w:val="20"/>
              </w:rPr>
            </w:pPr>
            <w:r w:rsidRPr="00861053">
              <w:rPr>
                <w:sz w:val="20"/>
                <w:szCs w:val="20"/>
              </w:rPr>
              <w:t xml:space="preserve">Vehicles designed and constructed for the carriage of passengers and comprising no more than eight seats in addition to the driver’s seat. </w:t>
            </w:r>
          </w:p>
        </w:tc>
      </w:tr>
      <w:tr w:rsidR="00A64690" w:rsidRPr="00861053" w14:paraId="5979F1EE" w14:textId="77777777" w:rsidTr="00861053">
        <w:tc>
          <w:tcPr>
            <w:tcW w:w="1696" w:type="dxa"/>
          </w:tcPr>
          <w:p w14:paraId="0EDEBA18" w14:textId="5512927A" w:rsidR="00A64690" w:rsidRPr="00861053" w:rsidRDefault="00E01398" w:rsidP="001870C2">
            <w:pPr>
              <w:jc w:val="both"/>
              <w:rPr>
                <w:rFonts w:ascii="Arial" w:hAnsi="Arial" w:cs="Arial"/>
                <w:sz w:val="20"/>
                <w:szCs w:val="20"/>
              </w:rPr>
            </w:pPr>
            <w:r w:rsidRPr="00861053">
              <w:rPr>
                <w:rFonts w:ascii="Arial" w:hAnsi="Arial" w:cs="Arial"/>
                <w:sz w:val="20"/>
                <w:szCs w:val="20"/>
              </w:rPr>
              <w:t>Minibus</w:t>
            </w:r>
          </w:p>
        </w:tc>
        <w:tc>
          <w:tcPr>
            <w:tcW w:w="1843" w:type="dxa"/>
          </w:tcPr>
          <w:p w14:paraId="1195E3D1" w14:textId="07424ABD" w:rsidR="00A64690" w:rsidRPr="00861053" w:rsidRDefault="00E01398" w:rsidP="001870C2">
            <w:pPr>
              <w:jc w:val="both"/>
              <w:rPr>
                <w:rFonts w:ascii="Arial" w:hAnsi="Arial" w:cs="Arial"/>
                <w:sz w:val="20"/>
                <w:szCs w:val="20"/>
              </w:rPr>
            </w:pPr>
            <w:r w:rsidRPr="00861053">
              <w:rPr>
                <w:rFonts w:ascii="Arial" w:hAnsi="Arial" w:cs="Arial"/>
                <w:sz w:val="20"/>
                <w:szCs w:val="20"/>
              </w:rPr>
              <w:t>M2</w:t>
            </w:r>
          </w:p>
        </w:tc>
        <w:tc>
          <w:tcPr>
            <w:tcW w:w="5477" w:type="dxa"/>
          </w:tcPr>
          <w:p w14:paraId="3E518C23" w14:textId="393DAD8D" w:rsidR="00A64690" w:rsidRPr="00861053" w:rsidRDefault="00761142" w:rsidP="00861053">
            <w:pPr>
              <w:pStyle w:val="Default"/>
              <w:jc w:val="both"/>
              <w:rPr>
                <w:sz w:val="20"/>
                <w:szCs w:val="20"/>
              </w:rPr>
            </w:pPr>
            <w:r w:rsidRPr="00861053">
              <w:rPr>
                <w:sz w:val="20"/>
                <w:szCs w:val="20"/>
              </w:rPr>
              <w:t xml:space="preserve">Vehicles designed and constructed for the carriage of passengers, comprising more than eight seats in addition to the driver’s seat, and having a maximum mass not exceeding 5 tonnes. </w:t>
            </w:r>
          </w:p>
        </w:tc>
      </w:tr>
      <w:tr w:rsidR="00A64690" w:rsidRPr="00861053" w14:paraId="7F0CA6B6" w14:textId="77777777" w:rsidTr="00861053">
        <w:tc>
          <w:tcPr>
            <w:tcW w:w="1696" w:type="dxa"/>
          </w:tcPr>
          <w:p w14:paraId="364321C9" w14:textId="7E9707DA" w:rsidR="00A64690" w:rsidRPr="00861053" w:rsidRDefault="00761142" w:rsidP="001870C2">
            <w:pPr>
              <w:jc w:val="both"/>
              <w:rPr>
                <w:rFonts w:ascii="Arial" w:hAnsi="Arial" w:cs="Arial"/>
                <w:sz w:val="20"/>
                <w:szCs w:val="20"/>
              </w:rPr>
            </w:pPr>
            <w:r w:rsidRPr="00861053">
              <w:rPr>
                <w:rFonts w:ascii="Arial" w:hAnsi="Arial" w:cs="Arial"/>
                <w:sz w:val="20"/>
                <w:szCs w:val="20"/>
              </w:rPr>
              <w:t>Bus and coach</w:t>
            </w:r>
          </w:p>
        </w:tc>
        <w:tc>
          <w:tcPr>
            <w:tcW w:w="1843" w:type="dxa"/>
          </w:tcPr>
          <w:p w14:paraId="4873EC31" w14:textId="6019B5B2" w:rsidR="00A64690" w:rsidRPr="00861053" w:rsidRDefault="00761142" w:rsidP="001870C2">
            <w:pPr>
              <w:jc w:val="both"/>
              <w:rPr>
                <w:rFonts w:ascii="Arial" w:hAnsi="Arial" w:cs="Arial"/>
                <w:sz w:val="20"/>
                <w:szCs w:val="20"/>
              </w:rPr>
            </w:pPr>
            <w:r w:rsidRPr="00861053">
              <w:rPr>
                <w:rFonts w:ascii="Arial" w:hAnsi="Arial" w:cs="Arial"/>
                <w:sz w:val="20"/>
                <w:szCs w:val="20"/>
              </w:rPr>
              <w:t>M3</w:t>
            </w:r>
          </w:p>
        </w:tc>
        <w:tc>
          <w:tcPr>
            <w:tcW w:w="5477" w:type="dxa"/>
          </w:tcPr>
          <w:p w14:paraId="2238FB47" w14:textId="7B05079D" w:rsidR="00A64690" w:rsidRPr="00861053" w:rsidRDefault="00761142" w:rsidP="00861053">
            <w:pPr>
              <w:pStyle w:val="Default"/>
              <w:jc w:val="both"/>
              <w:rPr>
                <w:sz w:val="20"/>
                <w:szCs w:val="20"/>
              </w:rPr>
            </w:pPr>
            <w:r w:rsidRPr="00861053">
              <w:rPr>
                <w:sz w:val="20"/>
                <w:szCs w:val="20"/>
              </w:rPr>
              <w:t xml:space="preserve">Vehicles designed and constructed for the carriage of passengers, comprising more than </w:t>
            </w:r>
            <w:r w:rsidR="00021DC1" w:rsidRPr="00861053">
              <w:rPr>
                <w:sz w:val="20"/>
                <w:szCs w:val="20"/>
              </w:rPr>
              <w:t>eight seats in addition to the driver’s seat, and having a maximum mass exceeding 5 tonnes</w:t>
            </w:r>
            <w:r w:rsidR="00861053">
              <w:rPr>
                <w:sz w:val="20"/>
                <w:szCs w:val="20"/>
              </w:rPr>
              <w:t>.</w:t>
            </w:r>
            <w:r w:rsidR="00021DC1" w:rsidRPr="00861053">
              <w:rPr>
                <w:sz w:val="20"/>
                <w:szCs w:val="20"/>
              </w:rPr>
              <w:t xml:space="preserve"> </w:t>
            </w:r>
          </w:p>
        </w:tc>
      </w:tr>
      <w:tr w:rsidR="00A64690" w:rsidRPr="00861053" w14:paraId="6B0660B1" w14:textId="77777777" w:rsidTr="00861053">
        <w:tc>
          <w:tcPr>
            <w:tcW w:w="1696" w:type="dxa"/>
          </w:tcPr>
          <w:p w14:paraId="23647EBE" w14:textId="28E58167" w:rsidR="00A64690" w:rsidRPr="00861053" w:rsidRDefault="00021DC1" w:rsidP="001870C2">
            <w:pPr>
              <w:jc w:val="both"/>
              <w:rPr>
                <w:rFonts w:ascii="Arial" w:hAnsi="Arial" w:cs="Arial"/>
                <w:sz w:val="20"/>
                <w:szCs w:val="20"/>
              </w:rPr>
            </w:pPr>
            <w:r w:rsidRPr="00861053">
              <w:rPr>
                <w:rFonts w:ascii="Arial" w:hAnsi="Arial" w:cs="Arial"/>
                <w:sz w:val="20"/>
                <w:szCs w:val="20"/>
              </w:rPr>
              <w:t>Light Goods Vehicles (LGVs)</w:t>
            </w:r>
          </w:p>
        </w:tc>
        <w:tc>
          <w:tcPr>
            <w:tcW w:w="1843" w:type="dxa"/>
          </w:tcPr>
          <w:p w14:paraId="615F04C8" w14:textId="6FCE243C" w:rsidR="00A64690" w:rsidRPr="00861053" w:rsidRDefault="00021DC1" w:rsidP="001870C2">
            <w:pPr>
              <w:jc w:val="both"/>
              <w:rPr>
                <w:rFonts w:ascii="Arial" w:hAnsi="Arial" w:cs="Arial"/>
                <w:sz w:val="20"/>
                <w:szCs w:val="20"/>
              </w:rPr>
            </w:pPr>
            <w:r w:rsidRPr="00861053">
              <w:rPr>
                <w:rFonts w:ascii="Arial" w:hAnsi="Arial" w:cs="Arial"/>
                <w:sz w:val="20"/>
                <w:szCs w:val="20"/>
              </w:rPr>
              <w:t>N1</w:t>
            </w:r>
          </w:p>
        </w:tc>
        <w:tc>
          <w:tcPr>
            <w:tcW w:w="5477" w:type="dxa"/>
          </w:tcPr>
          <w:p w14:paraId="15474A9F" w14:textId="19916CBB" w:rsidR="00A64690" w:rsidRPr="00861053" w:rsidRDefault="00021DC1" w:rsidP="00861053">
            <w:pPr>
              <w:pStyle w:val="Default"/>
              <w:jc w:val="both"/>
              <w:rPr>
                <w:sz w:val="20"/>
                <w:szCs w:val="20"/>
              </w:rPr>
            </w:pPr>
            <w:r w:rsidRPr="00861053">
              <w:rPr>
                <w:sz w:val="20"/>
                <w:szCs w:val="20"/>
              </w:rPr>
              <w:t>Vehicles designed and constructed for the carriage of goods and having a maximum mass not exceeding 3.5 tonnes.</w:t>
            </w:r>
          </w:p>
        </w:tc>
      </w:tr>
      <w:tr w:rsidR="00861053" w:rsidRPr="00861053" w14:paraId="1F6ABC4E" w14:textId="77777777" w:rsidTr="00861053">
        <w:tc>
          <w:tcPr>
            <w:tcW w:w="1696" w:type="dxa"/>
            <w:vMerge w:val="restart"/>
          </w:tcPr>
          <w:p w14:paraId="6EB86993" w14:textId="4B3FA4D6" w:rsidR="00861053" w:rsidRPr="00861053" w:rsidRDefault="00861053" w:rsidP="001870C2">
            <w:pPr>
              <w:jc w:val="both"/>
              <w:rPr>
                <w:rFonts w:ascii="Arial" w:hAnsi="Arial" w:cs="Arial"/>
                <w:sz w:val="20"/>
                <w:szCs w:val="20"/>
              </w:rPr>
            </w:pPr>
            <w:r w:rsidRPr="00861053">
              <w:rPr>
                <w:rFonts w:ascii="Arial" w:hAnsi="Arial" w:cs="Arial"/>
                <w:sz w:val="20"/>
                <w:szCs w:val="20"/>
              </w:rPr>
              <w:t>Heavy Goods Vehicles (HGVs)</w:t>
            </w:r>
          </w:p>
        </w:tc>
        <w:tc>
          <w:tcPr>
            <w:tcW w:w="1843" w:type="dxa"/>
          </w:tcPr>
          <w:p w14:paraId="33B70F3C" w14:textId="154DA72E" w:rsidR="00861053" w:rsidRPr="00861053" w:rsidRDefault="00861053" w:rsidP="001870C2">
            <w:pPr>
              <w:jc w:val="both"/>
              <w:rPr>
                <w:rFonts w:ascii="Arial" w:hAnsi="Arial" w:cs="Arial"/>
                <w:sz w:val="20"/>
                <w:szCs w:val="20"/>
              </w:rPr>
            </w:pPr>
            <w:r w:rsidRPr="00861053">
              <w:rPr>
                <w:rFonts w:ascii="Arial" w:hAnsi="Arial" w:cs="Arial"/>
                <w:sz w:val="20"/>
                <w:szCs w:val="20"/>
              </w:rPr>
              <w:t>N2</w:t>
            </w:r>
          </w:p>
        </w:tc>
        <w:tc>
          <w:tcPr>
            <w:tcW w:w="5477" w:type="dxa"/>
          </w:tcPr>
          <w:p w14:paraId="10D03AC1" w14:textId="17E815C2" w:rsidR="00861053" w:rsidRPr="00861053" w:rsidRDefault="00861053" w:rsidP="00861053">
            <w:pPr>
              <w:pStyle w:val="Default"/>
              <w:jc w:val="both"/>
              <w:rPr>
                <w:sz w:val="20"/>
                <w:szCs w:val="20"/>
              </w:rPr>
            </w:pPr>
            <w:r w:rsidRPr="00861053">
              <w:rPr>
                <w:sz w:val="20"/>
                <w:szCs w:val="20"/>
              </w:rPr>
              <w:t>Vehicles designed and constructed for the carriage of goods and having a maximum mass exceeding 3.5 tonnes but not exceeding 12 tonnes</w:t>
            </w:r>
            <w:r>
              <w:rPr>
                <w:sz w:val="20"/>
                <w:szCs w:val="20"/>
              </w:rPr>
              <w:t>.</w:t>
            </w:r>
          </w:p>
        </w:tc>
      </w:tr>
      <w:tr w:rsidR="00861053" w:rsidRPr="00861053" w14:paraId="4EE40AB8" w14:textId="77777777" w:rsidTr="00861053">
        <w:tc>
          <w:tcPr>
            <w:tcW w:w="1696" w:type="dxa"/>
            <w:vMerge/>
          </w:tcPr>
          <w:p w14:paraId="418C719F" w14:textId="77777777" w:rsidR="00861053" w:rsidRPr="00861053" w:rsidRDefault="00861053" w:rsidP="001870C2">
            <w:pPr>
              <w:jc w:val="both"/>
              <w:rPr>
                <w:rFonts w:ascii="Arial" w:hAnsi="Arial" w:cs="Arial"/>
                <w:sz w:val="20"/>
                <w:szCs w:val="20"/>
              </w:rPr>
            </w:pPr>
          </w:p>
        </w:tc>
        <w:tc>
          <w:tcPr>
            <w:tcW w:w="1843" w:type="dxa"/>
          </w:tcPr>
          <w:p w14:paraId="43EFC175" w14:textId="3B82BECA" w:rsidR="00861053" w:rsidRPr="00861053" w:rsidRDefault="00861053" w:rsidP="001870C2">
            <w:pPr>
              <w:jc w:val="both"/>
              <w:rPr>
                <w:rFonts w:ascii="Arial" w:hAnsi="Arial" w:cs="Arial"/>
                <w:sz w:val="20"/>
                <w:szCs w:val="20"/>
              </w:rPr>
            </w:pPr>
            <w:r w:rsidRPr="00861053">
              <w:rPr>
                <w:rFonts w:ascii="Arial" w:hAnsi="Arial" w:cs="Arial"/>
                <w:sz w:val="20"/>
                <w:szCs w:val="20"/>
              </w:rPr>
              <w:t>N3</w:t>
            </w:r>
          </w:p>
        </w:tc>
        <w:tc>
          <w:tcPr>
            <w:tcW w:w="5477" w:type="dxa"/>
          </w:tcPr>
          <w:p w14:paraId="5FDD7BD2" w14:textId="53DC8F2B" w:rsidR="00861053" w:rsidRPr="00861053" w:rsidRDefault="00861053" w:rsidP="00861053">
            <w:pPr>
              <w:pStyle w:val="Default"/>
              <w:jc w:val="both"/>
              <w:rPr>
                <w:sz w:val="20"/>
                <w:szCs w:val="20"/>
              </w:rPr>
            </w:pPr>
            <w:r w:rsidRPr="00861053">
              <w:rPr>
                <w:sz w:val="20"/>
                <w:szCs w:val="20"/>
              </w:rPr>
              <w:t>Vehicles designed and constructed for the carriage of goods and having a maximum mass exceeding 12 tonnes</w:t>
            </w:r>
            <w:r>
              <w:rPr>
                <w:sz w:val="20"/>
                <w:szCs w:val="20"/>
              </w:rPr>
              <w:t>.</w:t>
            </w:r>
          </w:p>
        </w:tc>
      </w:tr>
    </w:tbl>
    <w:p w14:paraId="0C33DCCE" w14:textId="3BF72572" w:rsidR="000A035B" w:rsidRDefault="00F820FC" w:rsidP="00A16DEF">
      <w:pPr>
        <w:pStyle w:val="paragraph"/>
        <w:jc w:val="both"/>
        <w:rPr>
          <w:rFonts w:asciiTheme="minorBidi" w:hAnsiTheme="minorBidi" w:cstheme="minorBidi"/>
          <w:sz w:val="22"/>
          <w:szCs w:val="22"/>
        </w:rPr>
      </w:pPr>
      <w:r w:rsidRPr="00DF77D6">
        <w:rPr>
          <w:rFonts w:asciiTheme="minorBidi" w:hAnsiTheme="minorBidi" w:cstheme="minorBidi"/>
          <w:sz w:val="22"/>
          <w:szCs w:val="22"/>
        </w:rPr>
        <w:t xml:space="preserve">Vehicles </w:t>
      </w:r>
      <w:r w:rsidR="00DF77D6" w:rsidRPr="00DF77D6">
        <w:rPr>
          <w:rFonts w:asciiTheme="minorBidi" w:hAnsiTheme="minorBidi" w:cstheme="minorBidi"/>
          <w:sz w:val="22"/>
          <w:szCs w:val="22"/>
        </w:rPr>
        <w:t>will be permitted</w:t>
      </w:r>
      <w:r w:rsidRPr="00DF77D6">
        <w:rPr>
          <w:rFonts w:asciiTheme="minorBidi" w:hAnsiTheme="minorBidi" w:cstheme="minorBidi"/>
          <w:sz w:val="22"/>
          <w:szCs w:val="22"/>
        </w:rPr>
        <w:t xml:space="preserve"> access to LEZs on the basis of their exhaust emissions standard. </w:t>
      </w:r>
      <w:r w:rsidR="00B12F6B" w:rsidRPr="00B12F6B">
        <w:rPr>
          <w:rFonts w:asciiTheme="minorBidi" w:hAnsiTheme="minorBidi" w:cstheme="minorBidi"/>
          <w:sz w:val="22"/>
          <w:szCs w:val="22"/>
        </w:rPr>
        <w:t xml:space="preserve">Mandatory nationally consistent emission standards for Scottish LEZs have been set for virtually all petrol and diesel vehicle classifications (e.g. buses, taxis, vans, HGVs, cars, motorcycles) within </w:t>
      </w:r>
      <w:hyperlink r:id="rId14" w:history="1">
        <w:r w:rsidR="004C2F71" w:rsidRPr="004C2F71">
          <w:rPr>
            <w:rStyle w:val="Hyperlink"/>
            <w:rFonts w:asciiTheme="minorBidi" w:hAnsiTheme="minorBidi" w:cstheme="minorBidi"/>
            <w:sz w:val="22"/>
            <w:szCs w:val="22"/>
          </w:rPr>
          <w:t>The Low Emission Zones (Emission Standards, Exemptions and Penalty Charges) (Scotland) Regulations 2021</w:t>
        </w:r>
      </w:hyperlink>
      <w:r w:rsidR="004C2F71">
        <w:rPr>
          <w:rFonts w:asciiTheme="minorBidi" w:hAnsiTheme="minorBidi" w:cstheme="minorBidi"/>
          <w:sz w:val="22"/>
          <w:szCs w:val="22"/>
        </w:rPr>
        <w:t>)</w:t>
      </w:r>
      <w:r w:rsidR="00B12F6B">
        <w:rPr>
          <w:rFonts w:asciiTheme="minorBidi" w:hAnsiTheme="minorBidi" w:cstheme="minorBidi"/>
          <w:sz w:val="22"/>
          <w:szCs w:val="22"/>
        </w:rPr>
        <w:t xml:space="preserve">. </w:t>
      </w:r>
      <w:r w:rsidR="00A16DEF">
        <w:rPr>
          <w:rFonts w:asciiTheme="minorBidi" w:hAnsiTheme="minorBidi" w:cstheme="minorBidi"/>
          <w:sz w:val="22"/>
          <w:szCs w:val="22"/>
        </w:rPr>
        <w:t xml:space="preserve">These are shown in </w:t>
      </w:r>
      <w:r w:rsidR="00B12F6B">
        <w:rPr>
          <w:rFonts w:asciiTheme="minorBidi" w:hAnsiTheme="minorBidi" w:cstheme="minorBidi"/>
          <w:sz w:val="22"/>
          <w:szCs w:val="22"/>
        </w:rPr>
        <w:t>Table</w:t>
      </w:r>
      <w:r w:rsidR="00A16DEF">
        <w:rPr>
          <w:rFonts w:asciiTheme="minorBidi" w:hAnsiTheme="minorBidi" w:cstheme="minorBidi"/>
          <w:sz w:val="22"/>
          <w:szCs w:val="22"/>
        </w:rPr>
        <w:t>s</w:t>
      </w:r>
      <w:r w:rsidR="00B12F6B">
        <w:rPr>
          <w:rFonts w:asciiTheme="minorBidi" w:hAnsiTheme="minorBidi" w:cstheme="minorBidi"/>
          <w:sz w:val="22"/>
          <w:szCs w:val="22"/>
        </w:rPr>
        <w:t xml:space="preserve"> 3</w:t>
      </w:r>
      <w:r w:rsidR="00A16DEF">
        <w:rPr>
          <w:rFonts w:asciiTheme="minorBidi" w:hAnsiTheme="minorBidi" w:cstheme="minorBidi"/>
          <w:sz w:val="22"/>
          <w:szCs w:val="22"/>
        </w:rPr>
        <w:t xml:space="preserve"> and 4</w:t>
      </w:r>
      <w:r w:rsidR="00B12F6B">
        <w:rPr>
          <w:rFonts w:asciiTheme="minorBidi" w:hAnsiTheme="minorBidi" w:cstheme="minorBidi"/>
          <w:sz w:val="22"/>
          <w:szCs w:val="22"/>
        </w:rPr>
        <w:t>.</w:t>
      </w:r>
    </w:p>
    <w:p w14:paraId="5926B971" w14:textId="07A05F4E" w:rsidR="00B12F6B" w:rsidRPr="00A16DEF" w:rsidRDefault="00B12F6B" w:rsidP="000A035B">
      <w:pPr>
        <w:pStyle w:val="paragraph"/>
        <w:jc w:val="both"/>
        <w:rPr>
          <w:rFonts w:asciiTheme="minorBidi" w:hAnsiTheme="minorBidi" w:cstheme="minorBidi"/>
          <w:sz w:val="18"/>
          <w:szCs w:val="18"/>
        </w:rPr>
      </w:pPr>
      <w:r w:rsidRPr="00A16DEF">
        <w:rPr>
          <w:rFonts w:asciiTheme="minorBidi" w:hAnsiTheme="minorBidi" w:cstheme="minorBidi"/>
          <w:sz w:val="18"/>
          <w:szCs w:val="18"/>
        </w:rPr>
        <w:t xml:space="preserve">Table 3: LEZ emission standard </w:t>
      </w:r>
      <w:r w:rsidR="00A16DEF">
        <w:rPr>
          <w:rFonts w:asciiTheme="minorBidi" w:hAnsiTheme="minorBidi" w:cstheme="minorBidi"/>
          <w:sz w:val="18"/>
          <w:szCs w:val="18"/>
        </w:rPr>
        <w:t>f</w:t>
      </w:r>
      <w:r w:rsidRPr="00A16DEF">
        <w:rPr>
          <w:rFonts w:asciiTheme="minorBidi" w:hAnsiTheme="minorBidi" w:cstheme="minorBidi"/>
          <w:sz w:val="18"/>
          <w:szCs w:val="18"/>
        </w:rPr>
        <w:t>or compression ignition (diesel) engines</w:t>
      </w:r>
    </w:p>
    <w:tbl>
      <w:tblPr>
        <w:tblStyle w:val="TableGrid"/>
        <w:tblW w:w="0" w:type="auto"/>
        <w:tblLook w:val="04A0" w:firstRow="1" w:lastRow="0" w:firstColumn="1" w:lastColumn="0" w:noHBand="0" w:noVBand="1"/>
      </w:tblPr>
      <w:tblGrid>
        <w:gridCol w:w="4673"/>
        <w:gridCol w:w="2268"/>
        <w:gridCol w:w="2075"/>
      </w:tblGrid>
      <w:tr w:rsidR="007A1411" w:rsidRPr="00A16DEF" w14:paraId="1FBE311E" w14:textId="77777777" w:rsidTr="00A16DEF">
        <w:tc>
          <w:tcPr>
            <w:tcW w:w="4673" w:type="dxa"/>
            <w:shd w:val="clear" w:color="auto" w:fill="BDD6EE" w:themeFill="accent5" w:themeFillTint="66"/>
          </w:tcPr>
          <w:p w14:paraId="6FE54D8C" w14:textId="32455E4B" w:rsidR="007A1411" w:rsidRPr="00A16DEF" w:rsidRDefault="007A1411" w:rsidP="00A16DEF">
            <w:pPr>
              <w:pStyle w:val="paragraph"/>
              <w:jc w:val="center"/>
              <w:rPr>
                <w:rFonts w:asciiTheme="minorBidi" w:hAnsiTheme="minorBidi" w:cstheme="minorBidi"/>
                <w:b/>
                <w:bCs/>
                <w:sz w:val="20"/>
                <w:szCs w:val="20"/>
              </w:rPr>
            </w:pPr>
            <w:bookmarkStart w:id="0" w:name="_Hlk74141353"/>
            <w:r w:rsidRPr="00A16DEF">
              <w:rPr>
                <w:rFonts w:asciiTheme="minorBidi" w:hAnsiTheme="minorBidi" w:cstheme="minorBidi"/>
                <w:b/>
                <w:bCs/>
                <w:sz w:val="20"/>
                <w:szCs w:val="20"/>
              </w:rPr>
              <w:t>Vehicle category</w:t>
            </w:r>
          </w:p>
        </w:tc>
        <w:tc>
          <w:tcPr>
            <w:tcW w:w="2268" w:type="dxa"/>
            <w:shd w:val="clear" w:color="auto" w:fill="BDD6EE" w:themeFill="accent5" w:themeFillTint="66"/>
          </w:tcPr>
          <w:p w14:paraId="4ADCEBF8" w14:textId="23389627" w:rsidR="007A1411" w:rsidRPr="00A16DEF" w:rsidRDefault="007A1411" w:rsidP="00A16DEF">
            <w:pPr>
              <w:pStyle w:val="paragraph"/>
              <w:jc w:val="center"/>
              <w:rPr>
                <w:rFonts w:asciiTheme="minorBidi" w:hAnsiTheme="minorBidi" w:cstheme="minorBidi"/>
                <w:b/>
                <w:bCs/>
                <w:sz w:val="20"/>
                <w:szCs w:val="20"/>
              </w:rPr>
            </w:pPr>
            <w:r w:rsidRPr="00A16DEF">
              <w:rPr>
                <w:rFonts w:asciiTheme="minorBidi" w:hAnsiTheme="minorBidi" w:cstheme="minorBidi"/>
                <w:b/>
                <w:bCs/>
                <w:sz w:val="20"/>
                <w:szCs w:val="20"/>
              </w:rPr>
              <w:t>Emission standards</w:t>
            </w:r>
          </w:p>
        </w:tc>
        <w:tc>
          <w:tcPr>
            <w:tcW w:w="2075" w:type="dxa"/>
            <w:shd w:val="clear" w:color="auto" w:fill="BDD6EE" w:themeFill="accent5" w:themeFillTint="66"/>
          </w:tcPr>
          <w:p w14:paraId="18556987" w14:textId="1273EDAE" w:rsidR="007A1411" w:rsidRPr="00A16DEF" w:rsidRDefault="007A1411" w:rsidP="00A16DEF">
            <w:pPr>
              <w:pStyle w:val="paragraph"/>
              <w:jc w:val="center"/>
              <w:rPr>
                <w:rFonts w:asciiTheme="minorBidi" w:hAnsiTheme="minorBidi" w:cstheme="minorBidi"/>
                <w:b/>
                <w:bCs/>
                <w:sz w:val="20"/>
                <w:szCs w:val="20"/>
              </w:rPr>
            </w:pPr>
            <w:r w:rsidRPr="00A16DEF">
              <w:rPr>
                <w:rFonts w:asciiTheme="minorBidi" w:hAnsiTheme="minorBidi" w:cstheme="minorBidi"/>
                <w:b/>
                <w:bCs/>
                <w:sz w:val="20"/>
                <w:szCs w:val="20"/>
              </w:rPr>
              <w:t>Euro Categories</w:t>
            </w:r>
          </w:p>
        </w:tc>
      </w:tr>
      <w:tr w:rsidR="007A1411" w:rsidRPr="00A16DEF" w14:paraId="69A91008" w14:textId="77777777" w:rsidTr="00A16DEF">
        <w:tc>
          <w:tcPr>
            <w:tcW w:w="4673" w:type="dxa"/>
          </w:tcPr>
          <w:p w14:paraId="5E6F13E7" w14:textId="02999A76" w:rsidR="007A1411" w:rsidRPr="00A16DEF" w:rsidRDefault="007A1411" w:rsidP="007A1411">
            <w:pPr>
              <w:pStyle w:val="paragraph"/>
              <w:jc w:val="both"/>
              <w:rPr>
                <w:rFonts w:asciiTheme="minorBidi" w:hAnsiTheme="minorBidi" w:cstheme="minorBidi"/>
                <w:sz w:val="20"/>
                <w:szCs w:val="20"/>
              </w:rPr>
            </w:pPr>
            <w:r w:rsidRPr="00A16DEF">
              <w:rPr>
                <w:rFonts w:asciiTheme="minorBidi" w:hAnsiTheme="minorBidi" w:cstheme="minorBidi"/>
                <w:sz w:val="20"/>
                <w:szCs w:val="20"/>
              </w:rPr>
              <w:t xml:space="preserve">Heavy-duty vehicles (e.g. HGVs and buses/coaches) </w:t>
            </w:r>
          </w:p>
        </w:tc>
        <w:tc>
          <w:tcPr>
            <w:tcW w:w="2268" w:type="dxa"/>
          </w:tcPr>
          <w:p w14:paraId="665B741C" w14:textId="6B6C520B" w:rsidR="007A1411" w:rsidRPr="00A16DEF" w:rsidRDefault="007A1411" w:rsidP="007A1411">
            <w:pPr>
              <w:pStyle w:val="paragraph"/>
              <w:jc w:val="both"/>
              <w:rPr>
                <w:rFonts w:asciiTheme="minorBidi" w:hAnsiTheme="minorBidi" w:cstheme="minorBidi"/>
                <w:sz w:val="20"/>
                <w:szCs w:val="20"/>
              </w:rPr>
            </w:pPr>
            <w:r w:rsidRPr="00A16DEF">
              <w:rPr>
                <w:rFonts w:asciiTheme="minorBidi" w:hAnsiTheme="minorBidi" w:cstheme="minorBidi"/>
                <w:sz w:val="20"/>
                <w:szCs w:val="20"/>
              </w:rPr>
              <w:t>Euro VI</w:t>
            </w:r>
          </w:p>
        </w:tc>
        <w:tc>
          <w:tcPr>
            <w:tcW w:w="2075" w:type="dxa"/>
          </w:tcPr>
          <w:p w14:paraId="5D82454A" w14:textId="52542903" w:rsidR="007A1411" w:rsidRPr="00A16DEF" w:rsidRDefault="007A1411" w:rsidP="007A1411">
            <w:pPr>
              <w:pStyle w:val="paragraph"/>
              <w:jc w:val="both"/>
              <w:rPr>
                <w:rFonts w:asciiTheme="minorBidi" w:hAnsiTheme="minorBidi" w:cstheme="minorBidi"/>
                <w:sz w:val="20"/>
                <w:szCs w:val="20"/>
              </w:rPr>
            </w:pPr>
            <w:r w:rsidRPr="00A16DEF">
              <w:rPr>
                <w:rFonts w:asciiTheme="minorBidi" w:hAnsiTheme="minorBidi" w:cstheme="minorBidi"/>
                <w:sz w:val="20"/>
                <w:szCs w:val="20"/>
              </w:rPr>
              <w:t>M2, M3, N2, N3</w:t>
            </w:r>
          </w:p>
        </w:tc>
      </w:tr>
      <w:tr w:rsidR="007A1411" w:rsidRPr="00A16DEF" w14:paraId="40A0D536" w14:textId="77777777" w:rsidTr="00A16DEF">
        <w:tc>
          <w:tcPr>
            <w:tcW w:w="4673" w:type="dxa"/>
          </w:tcPr>
          <w:p w14:paraId="15D8EF2E" w14:textId="434B5063" w:rsidR="007A1411" w:rsidRPr="00A16DEF" w:rsidRDefault="007A1411" w:rsidP="007A1411">
            <w:pPr>
              <w:pStyle w:val="paragraph"/>
              <w:jc w:val="both"/>
              <w:rPr>
                <w:rFonts w:asciiTheme="minorBidi" w:hAnsiTheme="minorBidi" w:cstheme="minorBidi"/>
                <w:sz w:val="20"/>
                <w:szCs w:val="20"/>
              </w:rPr>
            </w:pPr>
            <w:r w:rsidRPr="00A16DEF">
              <w:rPr>
                <w:rFonts w:asciiTheme="minorBidi" w:hAnsiTheme="minorBidi" w:cstheme="minorBidi"/>
                <w:sz w:val="20"/>
                <w:szCs w:val="20"/>
              </w:rPr>
              <w:t>Light passenger and light goods vehicles</w:t>
            </w:r>
          </w:p>
        </w:tc>
        <w:tc>
          <w:tcPr>
            <w:tcW w:w="2268" w:type="dxa"/>
          </w:tcPr>
          <w:p w14:paraId="3E5C7D3F" w14:textId="775C0FDF" w:rsidR="007A1411" w:rsidRPr="00A16DEF" w:rsidRDefault="007A1411" w:rsidP="007A1411">
            <w:pPr>
              <w:pStyle w:val="paragraph"/>
              <w:jc w:val="both"/>
              <w:rPr>
                <w:rFonts w:asciiTheme="minorBidi" w:hAnsiTheme="minorBidi" w:cstheme="minorBidi"/>
                <w:sz w:val="20"/>
                <w:szCs w:val="20"/>
              </w:rPr>
            </w:pPr>
            <w:r w:rsidRPr="00A16DEF">
              <w:rPr>
                <w:rFonts w:asciiTheme="minorBidi" w:hAnsiTheme="minorBidi" w:cstheme="minorBidi"/>
                <w:sz w:val="20"/>
                <w:szCs w:val="20"/>
              </w:rPr>
              <w:t>Euro 6</w:t>
            </w:r>
          </w:p>
        </w:tc>
        <w:tc>
          <w:tcPr>
            <w:tcW w:w="2075" w:type="dxa"/>
          </w:tcPr>
          <w:p w14:paraId="7D3DA2F0" w14:textId="2BA8379B" w:rsidR="007A1411" w:rsidRPr="00A16DEF" w:rsidRDefault="007A1411" w:rsidP="007A1411">
            <w:pPr>
              <w:pStyle w:val="paragraph"/>
              <w:jc w:val="both"/>
              <w:rPr>
                <w:rFonts w:asciiTheme="minorBidi" w:hAnsiTheme="minorBidi" w:cstheme="minorBidi"/>
                <w:sz w:val="20"/>
                <w:szCs w:val="20"/>
              </w:rPr>
            </w:pPr>
            <w:r w:rsidRPr="00A16DEF">
              <w:rPr>
                <w:rFonts w:asciiTheme="minorBidi" w:hAnsiTheme="minorBidi" w:cstheme="minorBidi"/>
                <w:sz w:val="20"/>
                <w:szCs w:val="20"/>
              </w:rPr>
              <w:t>M1, M2, M3, N1, N2</w:t>
            </w:r>
          </w:p>
        </w:tc>
      </w:tr>
      <w:tr w:rsidR="007A1411" w:rsidRPr="00A16DEF" w14:paraId="2F07C561" w14:textId="77777777" w:rsidTr="00A16DEF">
        <w:tc>
          <w:tcPr>
            <w:tcW w:w="4673" w:type="dxa"/>
          </w:tcPr>
          <w:p w14:paraId="54B8AFA4" w14:textId="632C76B9" w:rsidR="007A1411" w:rsidRPr="00A16DEF" w:rsidRDefault="007A1411" w:rsidP="007A1411">
            <w:pPr>
              <w:pStyle w:val="Default"/>
              <w:rPr>
                <w:rFonts w:asciiTheme="minorBidi" w:eastAsia="Times New Roman" w:hAnsiTheme="minorBidi" w:cstheme="minorBidi"/>
                <w:color w:val="auto"/>
                <w:sz w:val="20"/>
                <w:szCs w:val="20"/>
                <w:lang w:eastAsia="en-GB"/>
              </w:rPr>
            </w:pPr>
            <w:r w:rsidRPr="00A16DEF">
              <w:rPr>
                <w:rFonts w:asciiTheme="minorBidi" w:eastAsia="Times New Roman" w:hAnsiTheme="minorBidi" w:cstheme="minorBidi"/>
                <w:color w:val="auto"/>
                <w:sz w:val="20"/>
                <w:szCs w:val="20"/>
                <w:lang w:eastAsia="en-GB"/>
              </w:rPr>
              <w:t xml:space="preserve">Special category vehicles: </w:t>
            </w:r>
          </w:p>
          <w:p w14:paraId="4C370C55" w14:textId="2BA08BAF" w:rsidR="007A1411" w:rsidRPr="00A16DEF" w:rsidRDefault="007A1411" w:rsidP="00A16DEF">
            <w:pPr>
              <w:pStyle w:val="Default"/>
              <w:numPr>
                <w:ilvl w:val="0"/>
                <w:numId w:val="5"/>
              </w:numPr>
              <w:rPr>
                <w:rFonts w:asciiTheme="minorBidi" w:eastAsia="Times New Roman" w:hAnsiTheme="minorBidi" w:cstheme="minorBidi"/>
                <w:color w:val="auto"/>
                <w:sz w:val="20"/>
                <w:szCs w:val="20"/>
                <w:lang w:eastAsia="en-GB"/>
              </w:rPr>
            </w:pPr>
            <w:r w:rsidRPr="00A16DEF">
              <w:rPr>
                <w:rFonts w:asciiTheme="minorBidi" w:eastAsia="Times New Roman" w:hAnsiTheme="minorBidi" w:cstheme="minorBidi"/>
                <w:color w:val="auto"/>
                <w:sz w:val="20"/>
                <w:szCs w:val="20"/>
                <w:lang w:eastAsia="en-GB"/>
              </w:rPr>
              <w:t>an ambulance (which is not exempt under the Regulations)</w:t>
            </w:r>
            <w:r w:rsidR="00A16DEF">
              <w:rPr>
                <w:rFonts w:asciiTheme="minorBidi" w:eastAsia="Times New Roman" w:hAnsiTheme="minorBidi" w:cstheme="minorBidi"/>
                <w:color w:val="auto"/>
                <w:sz w:val="20"/>
                <w:szCs w:val="20"/>
                <w:lang w:eastAsia="en-GB"/>
              </w:rPr>
              <w:t>;</w:t>
            </w:r>
            <w:r w:rsidRPr="00A16DEF">
              <w:rPr>
                <w:rFonts w:asciiTheme="minorBidi" w:eastAsia="Times New Roman" w:hAnsiTheme="minorBidi" w:cstheme="minorBidi"/>
                <w:color w:val="auto"/>
                <w:sz w:val="20"/>
                <w:szCs w:val="20"/>
                <w:lang w:eastAsia="en-GB"/>
              </w:rPr>
              <w:t xml:space="preserve"> </w:t>
            </w:r>
          </w:p>
          <w:p w14:paraId="76E0E5FA" w14:textId="3D9F6E4A" w:rsidR="007A1411" w:rsidRPr="00A16DEF" w:rsidRDefault="007A1411" w:rsidP="00A16DEF">
            <w:pPr>
              <w:pStyle w:val="Default"/>
              <w:numPr>
                <w:ilvl w:val="0"/>
                <w:numId w:val="5"/>
              </w:numPr>
              <w:rPr>
                <w:rFonts w:asciiTheme="minorBidi" w:eastAsia="Times New Roman" w:hAnsiTheme="minorBidi" w:cstheme="minorBidi"/>
                <w:color w:val="auto"/>
                <w:sz w:val="20"/>
                <w:szCs w:val="20"/>
                <w:lang w:eastAsia="en-GB"/>
              </w:rPr>
            </w:pPr>
            <w:r w:rsidRPr="00A16DEF">
              <w:rPr>
                <w:rFonts w:asciiTheme="minorBidi" w:eastAsia="Times New Roman" w:hAnsiTheme="minorBidi" w:cstheme="minorBidi"/>
                <w:color w:val="auto"/>
                <w:sz w:val="20"/>
                <w:szCs w:val="20"/>
                <w:lang w:eastAsia="en-GB"/>
              </w:rPr>
              <w:t>a hearse</w:t>
            </w:r>
            <w:r w:rsidR="00A16DEF">
              <w:rPr>
                <w:rFonts w:asciiTheme="minorBidi" w:eastAsia="Times New Roman" w:hAnsiTheme="minorBidi" w:cstheme="minorBidi"/>
                <w:color w:val="auto"/>
                <w:sz w:val="20"/>
                <w:szCs w:val="20"/>
                <w:lang w:eastAsia="en-GB"/>
              </w:rPr>
              <w:t>;</w:t>
            </w:r>
          </w:p>
          <w:p w14:paraId="7520548D" w14:textId="65653B23" w:rsidR="007A1411" w:rsidRPr="00A16DEF" w:rsidRDefault="007A1411" w:rsidP="00A16DEF">
            <w:pPr>
              <w:pStyle w:val="Default"/>
              <w:numPr>
                <w:ilvl w:val="0"/>
                <w:numId w:val="5"/>
              </w:numPr>
              <w:rPr>
                <w:rFonts w:asciiTheme="minorBidi" w:hAnsiTheme="minorBidi" w:cstheme="minorBidi"/>
                <w:sz w:val="20"/>
                <w:szCs w:val="20"/>
              </w:rPr>
            </w:pPr>
            <w:r w:rsidRPr="00A16DEF">
              <w:rPr>
                <w:rFonts w:asciiTheme="minorBidi" w:eastAsia="Times New Roman" w:hAnsiTheme="minorBidi" w:cstheme="minorBidi"/>
                <w:color w:val="auto"/>
                <w:sz w:val="20"/>
                <w:szCs w:val="20"/>
                <w:lang w:eastAsia="en-GB"/>
              </w:rPr>
              <w:t>a motor caravan</w:t>
            </w:r>
            <w:r w:rsidR="00A16DEF">
              <w:rPr>
                <w:rFonts w:asciiTheme="minorBidi" w:eastAsia="Times New Roman" w:hAnsiTheme="minorBidi" w:cstheme="minorBidi"/>
                <w:color w:val="auto"/>
                <w:sz w:val="20"/>
                <w:szCs w:val="20"/>
                <w:lang w:eastAsia="en-GB"/>
              </w:rPr>
              <w:t>.</w:t>
            </w:r>
          </w:p>
        </w:tc>
        <w:tc>
          <w:tcPr>
            <w:tcW w:w="2268" w:type="dxa"/>
          </w:tcPr>
          <w:p w14:paraId="7458A08D" w14:textId="0CB3701C" w:rsidR="007A1411" w:rsidRPr="00A16DEF" w:rsidRDefault="007A1411" w:rsidP="007A1411">
            <w:pPr>
              <w:pStyle w:val="paragraph"/>
              <w:jc w:val="both"/>
              <w:rPr>
                <w:rFonts w:asciiTheme="minorBidi" w:hAnsiTheme="minorBidi" w:cstheme="minorBidi"/>
                <w:sz w:val="20"/>
                <w:szCs w:val="20"/>
              </w:rPr>
            </w:pPr>
            <w:r w:rsidRPr="00A16DEF">
              <w:rPr>
                <w:rFonts w:asciiTheme="minorBidi" w:hAnsiTheme="minorBidi" w:cstheme="minorBidi"/>
                <w:sz w:val="20"/>
                <w:szCs w:val="20"/>
              </w:rPr>
              <w:t>Euro 6</w:t>
            </w:r>
          </w:p>
        </w:tc>
        <w:tc>
          <w:tcPr>
            <w:tcW w:w="2075" w:type="dxa"/>
          </w:tcPr>
          <w:p w14:paraId="071440D4" w14:textId="1348FEE8" w:rsidR="007A1411" w:rsidRPr="00A16DEF" w:rsidRDefault="007A1411" w:rsidP="007A1411">
            <w:pPr>
              <w:pStyle w:val="paragraph"/>
              <w:jc w:val="both"/>
              <w:rPr>
                <w:rFonts w:asciiTheme="minorBidi" w:hAnsiTheme="minorBidi" w:cstheme="minorBidi"/>
                <w:sz w:val="20"/>
                <w:szCs w:val="20"/>
              </w:rPr>
            </w:pPr>
            <w:r w:rsidRPr="00A16DEF">
              <w:rPr>
                <w:rFonts w:asciiTheme="minorBidi" w:hAnsiTheme="minorBidi" w:cstheme="minorBidi"/>
                <w:sz w:val="20"/>
                <w:szCs w:val="20"/>
              </w:rPr>
              <w:t>M1, M2, M3</w:t>
            </w:r>
          </w:p>
        </w:tc>
      </w:tr>
    </w:tbl>
    <w:bookmarkEnd w:id="0"/>
    <w:p w14:paraId="31103AB2" w14:textId="631FC51B" w:rsidR="00A16DEF" w:rsidRPr="00A16DEF" w:rsidRDefault="00A16DEF" w:rsidP="00A16DEF">
      <w:pPr>
        <w:pStyle w:val="paragraph"/>
        <w:jc w:val="both"/>
        <w:rPr>
          <w:rFonts w:asciiTheme="minorBidi" w:hAnsiTheme="minorBidi" w:cstheme="minorBidi"/>
          <w:sz w:val="18"/>
          <w:szCs w:val="18"/>
        </w:rPr>
      </w:pPr>
      <w:r w:rsidRPr="00A16DEF">
        <w:rPr>
          <w:rFonts w:asciiTheme="minorBidi" w:hAnsiTheme="minorBidi" w:cstheme="minorBidi"/>
          <w:sz w:val="18"/>
          <w:szCs w:val="18"/>
        </w:rPr>
        <w:t xml:space="preserve">Table </w:t>
      </w:r>
      <w:r>
        <w:rPr>
          <w:rFonts w:asciiTheme="minorBidi" w:hAnsiTheme="minorBidi" w:cstheme="minorBidi"/>
          <w:sz w:val="18"/>
          <w:szCs w:val="18"/>
        </w:rPr>
        <w:t>4</w:t>
      </w:r>
      <w:r w:rsidRPr="00A16DEF">
        <w:rPr>
          <w:rFonts w:asciiTheme="minorBidi" w:hAnsiTheme="minorBidi" w:cstheme="minorBidi"/>
          <w:sz w:val="18"/>
          <w:szCs w:val="18"/>
        </w:rPr>
        <w:t xml:space="preserve">: LEZ emission standard For </w:t>
      </w:r>
      <w:r>
        <w:rPr>
          <w:rFonts w:asciiTheme="minorBidi" w:hAnsiTheme="minorBidi" w:cstheme="minorBidi"/>
          <w:sz w:val="18"/>
          <w:szCs w:val="18"/>
        </w:rPr>
        <w:t>positive</w:t>
      </w:r>
      <w:r w:rsidRPr="00A16DEF">
        <w:rPr>
          <w:rFonts w:asciiTheme="minorBidi" w:hAnsiTheme="minorBidi" w:cstheme="minorBidi"/>
          <w:sz w:val="18"/>
          <w:szCs w:val="18"/>
        </w:rPr>
        <w:t xml:space="preserve"> ignition (</w:t>
      </w:r>
      <w:r>
        <w:rPr>
          <w:rFonts w:asciiTheme="minorBidi" w:hAnsiTheme="minorBidi" w:cstheme="minorBidi"/>
          <w:sz w:val="18"/>
          <w:szCs w:val="18"/>
        </w:rPr>
        <w:t>petrol and gas</w:t>
      </w:r>
      <w:r w:rsidRPr="00A16DEF">
        <w:rPr>
          <w:rFonts w:asciiTheme="minorBidi" w:hAnsiTheme="minorBidi" w:cstheme="minorBidi"/>
          <w:sz w:val="18"/>
          <w:szCs w:val="18"/>
        </w:rPr>
        <w:t>) engines</w:t>
      </w:r>
    </w:p>
    <w:tbl>
      <w:tblPr>
        <w:tblStyle w:val="TableGrid"/>
        <w:tblW w:w="0" w:type="auto"/>
        <w:tblLook w:val="04A0" w:firstRow="1" w:lastRow="0" w:firstColumn="1" w:lastColumn="0" w:noHBand="0" w:noVBand="1"/>
      </w:tblPr>
      <w:tblGrid>
        <w:gridCol w:w="4673"/>
        <w:gridCol w:w="2268"/>
        <w:gridCol w:w="2075"/>
      </w:tblGrid>
      <w:tr w:rsidR="00D000E2" w:rsidRPr="00A16DEF" w14:paraId="172007BC" w14:textId="77777777" w:rsidTr="00A16DEF">
        <w:tc>
          <w:tcPr>
            <w:tcW w:w="4673" w:type="dxa"/>
            <w:shd w:val="clear" w:color="auto" w:fill="BDD6EE" w:themeFill="accent5" w:themeFillTint="66"/>
          </w:tcPr>
          <w:p w14:paraId="44127CBC" w14:textId="77777777" w:rsidR="00D000E2" w:rsidRPr="00A16DEF" w:rsidRDefault="00D000E2" w:rsidP="00A16DEF">
            <w:pPr>
              <w:pStyle w:val="paragraph"/>
              <w:jc w:val="center"/>
              <w:rPr>
                <w:rFonts w:asciiTheme="minorBidi" w:hAnsiTheme="minorBidi" w:cstheme="minorBidi"/>
                <w:b/>
                <w:bCs/>
                <w:sz w:val="20"/>
                <w:szCs w:val="20"/>
              </w:rPr>
            </w:pPr>
            <w:r w:rsidRPr="00A16DEF">
              <w:rPr>
                <w:rFonts w:asciiTheme="minorBidi" w:hAnsiTheme="minorBidi" w:cstheme="minorBidi"/>
                <w:b/>
                <w:bCs/>
                <w:sz w:val="20"/>
                <w:szCs w:val="20"/>
              </w:rPr>
              <w:t>Vehicle category</w:t>
            </w:r>
          </w:p>
        </w:tc>
        <w:tc>
          <w:tcPr>
            <w:tcW w:w="2268" w:type="dxa"/>
            <w:shd w:val="clear" w:color="auto" w:fill="BDD6EE" w:themeFill="accent5" w:themeFillTint="66"/>
          </w:tcPr>
          <w:p w14:paraId="144818BC" w14:textId="77777777" w:rsidR="00D000E2" w:rsidRPr="00A16DEF" w:rsidRDefault="00D000E2" w:rsidP="00A16DEF">
            <w:pPr>
              <w:pStyle w:val="paragraph"/>
              <w:jc w:val="center"/>
              <w:rPr>
                <w:rFonts w:asciiTheme="minorBidi" w:hAnsiTheme="minorBidi" w:cstheme="minorBidi"/>
                <w:b/>
                <w:bCs/>
                <w:sz w:val="20"/>
                <w:szCs w:val="20"/>
              </w:rPr>
            </w:pPr>
            <w:r w:rsidRPr="00A16DEF">
              <w:rPr>
                <w:rFonts w:asciiTheme="minorBidi" w:hAnsiTheme="minorBidi" w:cstheme="minorBidi"/>
                <w:b/>
                <w:bCs/>
                <w:sz w:val="20"/>
                <w:szCs w:val="20"/>
              </w:rPr>
              <w:t>Emission standards</w:t>
            </w:r>
          </w:p>
        </w:tc>
        <w:tc>
          <w:tcPr>
            <w:tcW w:w="2075" w:type="dxa"/>
            <w:shd w:val="clear" w:color="auto" w:fill="BDD6EE" w:themeFill="accent5" w:themeFillTint="66"/>
          </w:tcPr>
          <w:p w14:paraId="2CE98F02" w14:textId="78EF5009" w:rsidR="00D000E2" w:rsidRPr="00A16DEF" w:rsidRDefault="00D000E2" w:rsidP="00A16DEF">
            <w:pPr>
              <w:pStyle w:val="paragraph"/>
              <w:jc w:val="center"/>
              <w:rPr>
                <w:rFonts w:asciiTheme="minorBidi" w:hAnsiTheme="minorBidi" w:cstheme="minorBidi"/>
                <w:b/>
                <w:bCs/>
                <w:sz w:val="20"/>
                <w:szCs w:val="20"/>
              </w:rPr>
            </w:pPr>
            <w:r w:rsidRPr="00A16DEF">
              <w:rPr>
                <w:rFonts w:asciiTheme="minorBidi" w:hAnsiTheme="minorBidi" w:cstheme="minorBidi"/>
                <w:b/>
                <w:bCs/>
                <w:sz w:val="20"/>
                <w:szCs w:val="20"/>
              </w:rPr>
              <w:t>Euro Categories</w:t>
            </w:r>
          </w:p>
        </w:tc>
      </w:tr>
      <w:tr w:rsidR="00D000E2" w:rsidRPr="00A16DEF" w14:paraId="54EA4B41" w14:textId="77777777" w:rsidTr="00A16DEF">
        <w:tc>
          <w:tcPr>
            <w:tcW w:w="4673" w:type="dxa"/>
          </w:tcPr>
          <w:p w14:paraId="42D58021" w14:textId="77777777" w:rsidR="00D000E2" w:rsidRPr="00A16DEF" w:rsidRDefault="00D000E2" w:rsidP="003E4D07">
            <w:pPr>
              <w:pStyle w:val="paragraph"/>
              <w:jc w:val="both"/>
              <w:rPr>
                <w:rFonts w:asciiTheme="minorBidi" w:hAnsiTheme="minorBidi" w:cstheme="minorBidi"/>
                <w:sz w:val="20"/>
                <w:szCs w:val="20"/>
              </w:rPr>
            </w:pPr>
            <w:r w:rsidRPr="00A16DEF">
              <w:rPr>
                <w:rFonts w:asciiTheme="minorBidi" w:hAnsiTheme="minorBidi" w:cstheme="minorBidi"/>
                <w:sz w:val="20"/>
                <w:szCs w:val="20"/>
              </w:rPr>
              <w:t xml:space="preserve">Heavy-duty vehicles (e.g. HGVs and buses/coaches) </w:t>
            </w:r>
          </w:p>
        </w:tc>
        <w:tc>
          <w:tcPr>
            <w:tcW w:w="2268" w:type="dxa"/>
          </w:tcPr>
          <w:p w14:paraId="13A13ABF" w14:textId="33E6F9D2" w:rsidR="00D000E2" w:rsidRPr="00A16DEF" w:rsidRDefault="00D000E2" w:rsidP="003E4D07">
            <w:pPr>
              <w:pStyle w:val="paragraph"/>
              <w:jc w:val="both"/>
              <w:rPr>
                <w:rFonts w:asciiTheme="minorBidi" w:hAnsiTheme="minorBidi" w:cstheme="minorBidi"/>
                <w:sz w:val="20"/>
                <w:szCs w:val="20"/>
              </w:rPr>
            </w:pPr>
            <w:r w:rsidRPr="00A16DEF">
              <w:rPr>
                <w:rFonts w:asciiTheme="minorBidi" w:hAnsiTheme="minorBidi" w:cstheme="minorBidi"/>
                <w:sz w:val="20"/>
                <w:szCs w:val="20"/>
              </w:rPr>
              <w:t>Euro IV</w:t>
            </w:r>
          </w:p>
        </w:tc>
        <w:tc>
          <w:tcPr>
            <w:tcW w:w="2075" w:type="dxa"/>
          </w:tcPr>
          <w:p w14:paraId="2B57732D" w14:textId="77777777" w:rsidR="00D000E2" w:rsidRPr="00A16DEF" w:rsidRDefault="00D000E2" w:rsidP="003E4D07">
            <w:pPr>
              <w:pStyle w:val="paragraph"/>
              <w:jc w:val="both"/>
              <w:rPr>
                <w:rFonts w:asciiTheme="minorBidi" w:hAnsiTheme="minorBidi" w:cstheme="minorBidi"/>
                <w:sz w:val="20"/>
                <w:szCs w:val="20"/>
              </w:rPr>
            </w:pPr>
            <w:r w:rsidRPr="00A16DEF">
              <w:rPr>
                <w:rFonts w:asciiTheme="minorBidi" w:hAnsiTheme="minorBidi" w:cstheme="minorBidi"/>
                <w:sz w:val="20"/>
                <w:szCs w:val="20"/>
              </w:rPr>
              <w:t>M2, M3, N2, N3</w:t>
            </w:r>
          </w:p>
        </w:tc>
      </w:tr>
      <w:tr w:rsidR="00D000E2" w:rsidRPr="00A16DEF" w14:paraId="5AD88CBB" w14:textId="77777777" w:rsidTr="00A16DEF">
        <w:tc>
          <w:tcPr>
            <w:tcW w:w="4673" w:type="dxa"/>
          </w:tcPr>
          <w:p w14:paraId="3B55E883" w14:textId="77777777" w:rsidR="00D000E2" w:rsidRPr="00A16DEF" w:rsidRDefault="00D000E2" w:rsidP="003E4D07">
            <w:pPr>
              <w:pStyle w:val="paragraph"/>
              <w:jc w:val="both"/>
              <w:rPr>
                <w:rFonts w:asciiTheme="minorBidi" w:hAnsiTheme="minorBidi" w:cstheme="minorBidi"/>
                <w:sz w:val="20"/>
                <w:szCs w:val="20"/>
              </w:rPr>
            </w:pPr>
            <w:r w:rsidRPr="00A16DEF">
              <w:rPr>
                <w:rFonts w:asciiTheme="minorBidi" w:hAnsiTheme="minorBidi" w:cstheme="minorBidi"/>
                <w:sz w:val="20"/>
                <w:szCs w:val="20"/>
              </w:rPr>
              <w:t>Light passenger and light goods vehicles</w:t>
            </w:r>
          </w:p>
        </w:tc>
        <w:tc>
          <w:tcPr>
            <w:tcW w:w="2268" w:type="dxa"/>
          </w:tcPr>
          <w:p w14:paraId="69C5B2A5" w14:textId="18CB8E17" w:rsidR="00D000E2" w:rsidRPr="00A16DEF" w:rsidRDefault="00D000E2" w:rsidP="003E4D07">
            <w:pPr>
              <w:pStyle w:val="paragraph"/>
              <w:jc w:val="both"/>
              <w:rPr>
                <w:rFonts w:asciiTheme="minorBidi" w:hAnsiTheme="minorBidi" w:cstheme="minorBidi"/>
                <w:sz w:val="20"/>
                <w:szCs w:val="20"/>
              </w:rPr>
            </w:pPr>
            <w:r w:rsidRPr="00A16DEF">
              <w:rPr>
                <w:rFonts w:asciiTheme="minorBidi" w:hAnsiTheme="minorBidi" w:cstheme="minorBidi"/>
                <w:sz w:val="20"/>
                <w:szCs w:val="20"/>
              </w:rPr>
              <w:t>Euro 4</w:t>
            </w:r>
          </w:p>
        </w:tc>
        <w:tc>
          <w:tcPr>
            <w:tcW w:w="2075" w:type="dxa"/>
          </w:tcPr>
          <w:p w14:paraId="6063419A" w14:textId="5416BF5A" w:rsidR="00D000E2" w:rsidRPr="00A16DEF" w:rsidRDefault="00D000E2" w:rsidP="003E4D07">
            <w:pPr>
              <w:pStyle w:val="paragraph"/>
              <w:jc w:val="both"/>
              <w:rPr>
                <w:rFonts w:asciiTheme="minorBidi" w:hAnsiTheme="minorBidi" w:cstheme="minorBidi"/>
                <w:sz w:val="20"/>
                <w:szCs w:val="20"/>
              </w:rPr>
            </w:pPr>
            <w:r w:rsidRPr="00A16DEF">
              <w:rPr>
                <w:rFonts w:asciiTheme="minorBidi" w:hAnsiTheme="minorBidi" w:cstheme="minorBidi"/>
                <w:sz w:val="20"/>
                <w:szCs w:val="20"/>
              </w:rPr>
              <w:t>M1, M2, N1, N2</w:t>
            </w:r>
          </w:p>
        </w:tc>
      </w:tr>
      <w:tr w:rsidR="00D000E2" w:rsidRPr="00A16DEF" w14:paraId="58F04BC8" w14:textId="77777777" w:rsidTr="00A16DEF">
        <w:tc>
          <w:tcPr>
            <w:tcW w:w="4673" w:type="dxa"/>
          </w:tcPr>
          <w:p w14:paraId="409BCF54" w14:textId="77777777" w:rsidR="00D000E2" w:rsidRPr="00A16DEF" w:rsidRDefault="00D000E2" w:rsidP="003E4D07">
            <w:pPr>
              <w:pStyle w:val="Default"/>
              <w:rPr>
                <w:rFonts w:asciiTheme="minorBidi" w:eastAsia="Times New Roman" w:hAnsiTheme="minorBidi" w:cstheme="minorBidi"/>
                <w:color w:val="auto"/>
                <w:sz w:val="20"/>
                <w:szCs w:val="20"/>
                <w:lang w:eastAsia="en-GB"/>
              </w:rPr>
            </w:pPr>
            <w:r w:rsidRPr="00A16DEF">
              <w:rPr>
                <w:rFonts w:asciiTheme="minorBidi" w:eastAsia="Times New Roman" w:hAnsiTheme="minorBidi" w:cstheme="minorBidi"/>
                <w:color w:val="auto"/>
                <w:sz w:val="20"/>
                <w:szCs w:val="20"/>
                <w:lang w:eastAsia="en-GB"/>
              </w:rPr>
              <w:t xml:space="preserve">Special category vehicles: </w:t>
            </w:r>
          </w:p>
          <w:p w14:paraId="38111B54" w14:textId="77777777" w:rsidR="00A16DEF" w:rsidRPr="00A16DEF" w:rsidRDefault="00A16DEF" w:rsidP="00A16DEF">
            <w:pPr>
              <w:pStyle w:val="Default"/>
              <w:numPr>
                <w:ilvl w:val="0"/>
                <w:numId w:val="5"/>
              </w:numPr>
              <w:rPr>
                <w:rFonts w:asciiTheme="minorBidi" w:eastAsia="Times New Roman" w:hAnsiTheme="minorBidi" w:cstheme="minorBidi"/>
                <w:color w:val="auto"/>
                <w:sz w:val="20"/>
                <w:szCs w:val="20"/>
                <w:lang w:eastAsia="en-GB"/>
              </w:rPr>
            </w:pPr>
            <w:r w:rsidRPr="00A16DEF">
              <w:rPr>
                <w:rFonts w:asciiTheme="minorBidi" w:eastAsia="Times New Roman" w:hAnsiTheme="minorBidi" w:cstheme="minorBidi"/>
                <w:color w:val="auto"/>
                <w:sz w:val="20"/>
                <w:szCs w:val="20"/>
                <w:lang w:eastAsia="en-GB"/>
              </w:rPr>
              <w:t>an ambulance (which is not exempt under the Regulations)</w:t>
            </w:r>
            <w:r>
              <w:rPr>
                <w:rFonts w:asciiTheme="minorBidi" w:eastAsia="Times New Roman" w:hAnsiTheme="minorBidi" w:cstheme="minorBidi"/>
                <w:color w:val="auto"/>
                <w:sz w:val="20"/>
                <w:szCs w:val="20"/>
                <w:lang w:eastAsia="en-GB"/>
              </w:rPr>
              <w:t>;</w:t>
            </w:r>
            <w:r w:rsidRPr="00A16DEF">
              <w:rPr>
                <w:rFonts w:asciiTheme="minorBidi" w:eastAsia="Times New Roman" w:hAnsiTheme="minorBidi" w:cstheme="minorBidi"/>
                <w:color w:val="auto"/>
                <w:sz w:val="20"/>
                <w:szCs w:val="20"/>
                <w:lang w:eastAsia="en-GB"/>
              </w:rPr>
              <w:t xml:space="preserve"> </w:t>
            </w:r>
          </w:p>
          <w:p w14:paraId="035226C8" w14:textId="6BDBCE2F" w:rsidR="00A16DEF" w:rsidRDefault="00A16DEF" w:rsidP="00A16DEF">
            <w:pPr>
              <w:pStyle w:val="Default"/>
              <w:numPr>
                <w:ilvl w:val="0"/>
                <w:numId w:val="5"/>
              </w:numPr>
              <w:rPr>
                <w:rFonts w:asciiTheme="minorBidi" w:eastAsia="Times New Roman" w:hAnsiTheme="minorBidi" w:cstheme="minorBidi"/>
                <w:color w:val="auto"/>
                <w:sz w:val="20"/>
                <w:szCs w:val="20"/>
                <w:lang w:eastAsia="en-GB"/>
              </w:rPr>
            </w:pPr>
            <w:r w:rsidRPr="00A16DEF">
              <w:rPr>
                <w:rFonts w:asciiTheme="minorBidi" w:eastAsia="Times New Roman" w:hAnsiTheme="minorBidi" w:cstheme="minorBidi"/>
                <w:color w:val="auto"/>
                <w:sz w:val="20"/>
                <w:szCs w:val="20"/>
                <w:lang w:eastAsia="en-GB"/>
              </w:rPr>
              <w:lastRenderedPageBreak/>
              <w:t>a hearse</w:t>
            </w:r>
            <w:r>
              <w:rPr>
                <w:rFonts w:asciiTheme="minorBidi" w:eastAsia="Times New Roman" w:hAnsiTheme="minorBidi" w:cstheme="minorBidi"/>
                <w:color w:val="auto"/>
                <w:sz w:val="20"/>
                <w:szCs w:val="20"/>
                <w:lang w:eastAsia="en-GB"/>
              </w:rPr>
              <w:t>;</w:t>
            </w:r>
          </w:p>
          <w:p w14:paraId="35C0D8BB" w14:textId="01A68227" w:rsidR="00D000E2" w:rsidRPr="00A16DEF" w:rsidRDefault="00A16DEF" w:rsidP="00A16DEF">
            <w:pPr>
              <w:pStyle w:val="Default"/>
              <w:numPr>
                <w:ilvl w:val="0"/>
                <w:numId w:val="5"/>
              </w:numPr>
              <w:rPr>
                <w:rFonts w:asciiTheme="minorBidi" w:eastAsia="Times New Roman" w:hAnsiTheme="minorBidi" w:cstheme="minorBidi"/>
                <w:color w:val="auto"/>
                <w:sz w:val="20"/>
                <w:szCs w:val="20"/>
                <w:lang w:eastAsia="en-GB"/>
              </w:rPr>
            </w:pPr>
            <w:r w:rsidRPr="00A16DEF">
              <w:rPr>
                <w:rFonts w:asciiTheme="minorBidi" w:hAnsiTheme="minorBidi" w:cstheme="minorBidi"/>
                <w:sz w:val="20"/>
                <w:szCs w:val="20"/>
              </w:rPr>
              <w:t>a motor caravan.</w:t>
            </w:r>
          </w:p>
        </w:tc>
        <w:tc>
          <w:tcPr>
            <w:tcW w:w="2268" w:type="dxa"/>
          </w:tcPr>
          <w:p w14:paraId="424749C3" w14:textId="3032B8F9" w:rsidR="00D000E2" w:rsidRPr="00A16DEF" w:rsidRDefault="00D000E2" w:rsidP="003E4D07">
            <w:pPr>
              <w:pStyle w:val="paragraph"/>
              <w:jc w:val="both"/>
              <w:rPr>
                <w:rFonts w:asciiTheme="minorBidi" w:hAnsiTheme="minorBidi" w:cstheme="minorBidi"/>
                <w:sz w:val="20"/>
                <w:szCs w:val="20"/>
              </w:rPr>
            </w:pPr>
            <w:r w:rsidRPr="00A16DEF">
              <w:rPr>
                <w:rFonts w:asciiTheme="minorBidi" w:hAnsiTheme="minorBidi" w:cstheme="minorBidi"/>
                <w:sz w:val="20"/>
                <w:szCs w:val="20"/>
              </w:rPr>
              <w:lastRenderedPageBreak/>
              <w:t>Euro 4</w:t>
            </w:r>
          </w:p>
        </w:tc>
        <w:tc>
          <w:tcPr>
            <w:tcW w:w="2075" w:type="dxa"/>
          </w:tcPr>
          <w:p w14:paraId="43E590C9" w14:textId="77777777" w:rsidR="00D000E2" w:rsidRPr="00A16DEF" w:rsidRDefault="00D000E2" w:rsidP="003E4D07">
            <w:pPr>
              <w:pStyle w:val="paragraph"/>
              <w:jc w:val="both"/>
              <w:rPr>
                <w:rFonts w:asciiTheme="minorBidi" w:hAnsiTheme="minorBidi" w:cstheme="minorBidi"/>
                <w:sz w:val="20"/>
                <w:szCs w:val="20"/>
              </w:rPr>
            </w:pPr>
            <w:r w:rsidRPr="00A16DEF">
              <w:rPr>
                <w:rFonts w:asciiTheme="minorBidi" w:hAnsiTheme="minorBidi" w:cstheme="minorBidi"/>
                <w:sz w:val="20"/>
                <w:szCs w:val="20"/>
              </w:rPr>
              <w:t>M1, M2, M3</w:t>
            </w:r>
          </w:p>
        </w:tc>
      </w:tr>
    </w:tbl>
    <w:p w14:paraId="73A875A3" w14:textId="760388A8" w:rsidR="000A035B" w:rsidRPr="00DF77D6" w:rsidRDefault="00A16DEF" w:rsidP="00500768">
      <w:pPr>
        <w:pStyle w:val="paragraph"/>
        <w:jc w:val="both"/>
        <w:rPr>
          <w:rFonts w:asciiTheme="minorBidi" w:hAnsiTheme="minorBidi" w:cstheme="minorBidi"/>
          <w:sz w:val="22"/>
          <w:szCs w:val="22"/>
        </w:rPr>
      </w:pPr>
      <w:r w:rsidRPr="00A16DEF">
        <w:rPr>
          <w:rFonts w:asciiTheme="minorBidi" w:hAnsiTheme="minorBidi" w:cstheme="minorBidi"/>
          <w:sz w:val="22"/>
          <w:szCs w:val="22"/>
        </w:rPr>
        <w:t xml:space="preserve">Vehicles can be retrofitted </w:t>
      </w:r>
      <w:r>
        <w:rPr>
          <w:rFonts w:asciiTheme="minorBidi" w:hAnsiTheme="minorBidi" w:cstheme="minorBidi"/>
          <w:sz w:val="22"/>
          <w:szCs w:val="22"/>
        </w:rPr>
        <w:t>w</w:t>
      </w:r>
      <w:r w:rsidRPr="00A16DEF">
        <w:rPr>
          <w:rFonts w:asciiTheme="minorBidi" w:hAnsiTheme="minorBidi" w:cstheme="minorBidi"/>
          <w:sz w:val="22"/>
          <w:szCs w:val="22"/>
        </w:rPr>
        <w:t>ith emission abatement technology to improve emissions. Suitably certified retrofitted or repowered vehicles - where the emission standards are confirmed to a Euro 6/VI standard equivalent - will also be LEZ compliant.</w:t>
      </w:r>
    </w:p>
    <w:p w14:paraId="25EC3765" w14:textId="77777777" w:rsidR="00423189" w:rsidRPr="00D9158E" w:rsidRDefault="00423189" w:rsidP="00423189">
      <w:pPr>
        <w:pStyle w:val="paragraph"/>
        <w:jc w:val="both"/>
        <w:rPr>
          <w:rFonts w:asciiTheme="minorBidi" w:hAnsiTheme="minorBidi" w:cstheme="minorBidi"/>
          <w:sz w:val="22"/>
          <w:szCs w:val="22"/>
        </w:rPr>
      </w:pPr>
      <w:r w:rsidRPr="00D9158E">
        <w:rPr>
          <w:rFonts w:asciiTheme="minorBidi" w:hAnsiTheme="minorBidi" w:cstheme="minorBidi"/>
          <w:sz w:val="22"/>
          <w:szCs w:val="22"/>
        </w:rPr>
        <w:t>Aberdeen's LEZ will not apply to motorcycles and mopeds given the limited contribution these make to NO</w:t>
      </w:r>
      <w:r w:rsidRPr="0072377C">
        <w:rPr>
          <w:rFonts w:asciiTheme="minorBidi" w:hAnsiTheme="minorBidi" w:cstheme="minorBidi"/>
          <w:sz w:val="22"/>
          <w:szCs w:val="22"/>
          <w:vertAlign w:val="subscript"/>
        </w:rPr>
        <w:t>2</w:t>
      </w:r>
      <w:r w:rsidRPr="00D9158E">
        <w:rPr>
          <w:rFonts w:asciiTheme="minorBidi" w:hAnsiTheme="minorBidi" w:cstheme="minorBidi"/>
          <w:sz w:val="22"/>
          <w:szCs w:val="22"/>
        </w:rPr>
        <w:t xml:space="preserve"> emissions.</w:t>
      </w:r>
    </w:p>
    <w:p w14:paraId="6FD8F0EC" w14:textId="7AE5031C" w:rsidR="005C755F" w:rsidRPr="005C755F" w:rsidRDefault="000069CD" w:rsidP="00362E8B">
      <w:pPr>
        <w:pStyle w:val="paragraph"/>
        <w:jc w:val="both"/>
        <w:rPr>
          <w:rFonts w:asciiTheme="minorBidi" w:hAnsiTheme="minorBidi" w:cstheme="minorBidi"/>
          <w:b/>
          <w:bCs/>
          <w:sz w:val="22"/>
          <w:szCs w:val="22"/>
        </w:rPr>
      </w:pPr>
      <w:r>
        <w:rPr>
          <w:rFonts w:asciiTheme="minorBidi" w:hAnsiTheme="minorBidi" w:cstheme="minorBidi"/>
          <w:b/>
          <w:bCs/>
          <w:sz w:val="22"/>
          <w:szCs w:val="22"/>
        </w:rPr>
        <w:t>8</w:t>
      </w:r>
      <w:r w:rsidR="005C755F" w:rsidRPr="005C755F">
        <w:rPr>
          <w:rFonts w:asciiTheme="minorBidi" w:hAnsiTheme="minorBidi" w:cstheme="minorBidi"/>
          <w:b/>
          <w:bCs/>
          <w:sz w:val="22"/>
          <w:szCs w:val="22"/>
        </w:rPr>
        <w:tab/>
        <w:t>Exemptions</w:t>
      </w:r>
    </w:p>
    <w:p w14:paraId="3DB7F210" w14:textId="1E13C3C7" w:rsidR="005C755F" w:rsidRDefault="004C2F71" w:rsidP="00D9158E">
      <w:pPr>
        <w:pStyle w:val="paragraph"/>
        <w:jc w:val="both"/>
        <w:rPr>
          <w:rFonts w:asciiTheme="minorBidi" w:hAnsiTheme="minorBidi" w:cstheme="minorBidi"/>
          <w:sz w:val="22"/>
          <w:szCs w:val="22"/>
        </w:rPr>
      </w:pPr>
      <w:r>
        <w:rPr>
          <w:rFonts w:asciiTheme="minorBidi" w:hAnsiTheme="minorBidi" w:cstheme="minorBidi"/>
          <w:sz w:val="22"/>
          <w:szCs w:val="22"/>
        </w:rPr>
        <w:t>As identified in</w:t>
      </w:r>
      <w:r w:rsidRPr="004C2F71">
        <w:rPr>
          <w:rFonts w:asciiTheme="minorBidi" w:hAnsiTheme="minorBidi" w:cstheme="minorBidi"/>
          <w:sz w:val="22"/>
          <w:szCs w:val="22"/>
        </w:rPr>
        <w:t xml:space="preserve"> </w:t>
      </w:r>
      <w:hyperlink r:id="rId15" w:history="1">
        <w:r w:rsidRPr="004C2F71">
          <w:rPr>
            <w:rStyle w:val="Hyperlink"/>
            <w:rFonts w:asciiTheme="minorBidi" w:hAnsiTheme="minorBidi" w:cstheme="minorBidi"/>
            <w:sz w:val="22"/>
            <w:szCs w:val="22"/>
          </w:rPr>
          <w:t>The Low Emission Zones (Emission Standards, Exemptions and Penalty Charges) (Scotland) Regulations 2021</w:t>
        </w:r>
      </w:hyperlink>
      <w:r w:rsidRPr="004C2F71">
        <w:rPr>
          <w:rFonts w:ascii="Arial" w:hAnsi="Arial" w:cs="Arial"/>
          <w:sz w:val="22"/>
          <w:szCs w:val="22"/>
        </w:rPr>
        <w:t>, a</w:t>
      </w:r>
      <w:r w:rsidR="005C755F" w:rsidRPr="00D9158E">
        <w:rPr>
          <w:rFonts w:asciiTheme="minorBidi" w:hAnsiTheme="minorBidi" w:cstheme="minorBidi"/>
          <w:sz w:val="22"/>
          <w:szCs w:val="22"/>
        </w:rPr>
        <w:t xml:space="preserve"> number of vehicle types will be exempt from LEZs in Scotland, meaning that any restrictions will not apply to them. </w:t>
      </w:r>
    </w:p>
    <w:p w14:paraId="621CDBE8" w14:textId="655A445F" w:rsidR="00D9158E" w:rsidRPr="00897421" w:rsidRDefault="009720F4" w:rsidP="00D9158E">
      <w:pPr>
        <w:pStyle w:val="paragraph"/>
        <w:jc w:val="both"/>
        <w:rPr>
          <w:rFonts w:asciiTheme="minorBidi" w:hAnsiTheme="minorBidi" w:cstheme="minorBidi"/>
          <w:sz w:val="18"/>
          <w:szCs w:val="18"/>
        </w:rPr>
      </w:pPr>
      <w:r w:rsidRPr="00897421">
        <w:rPr>
          <w:rFonts w:asciiTheme="minorBidi" w:hAnsiTheme="minorBidi" w:cstheme="minorBidi"/>
          <w:sz w:val="18"/>
          <w:szCs w:val="18"/>
        </w:rPr>
        <w:t xml:space="preserve">Table </w:t>
      </w:r>
      <w:r w:rsidR="0017381F">
        <w:rPr>
          <w:rFonts w:asciiTheme="minorBidi" w:hAnsiTheme="minorBidi" w:cstheme="minorBidi"/>
          <w:sz w:val="18"/>
          <w:szCs w:val="18"/>
        </w:rPr>
        <w:t>5</w:t>
      </w:r>
      <w:r w:rsidRPr="00897421">
        <w:rPr>
          <w:rFonts w:asciiTheme="minorBidi" w:hAnsiTheme="minorBidi" w:cstheme="minorBidi"/>
          <w:sz w:val="18"/>
          <w:szCs w:val="18"/>
        </w:rPr>
        <w:t xml:space="preserve">: </w:t>
      </w:r>
      <w:r w:rsidR="00897421" w:rsidRPr="00897421">
        <w:rPr>
          <w:rFonts w:asciiTheme="minorBidi" w:hAnsiTheme="minorBidi" w:cstheme="minorBidi"/>
          <w:sz w:val="18"/>
          <w:szCs w:val="18"/>
        </w:rPr>
        <w:t>National Exemptions</w:t>
      </w:r>
    </w:p>
    <w:tbl>
      <w:tblPr>
        <w:tblStyle w:val="TableGrid"/>
        <w:tblW w:w="0" w:type="auto"/>
        <w:tblLook w:val="04A0" w:firstRow="1" w:lastRow="0" w:firstColumn="1" w:lastColumn="0" w:noHBand="0" w:noVBand="1"/>
      </w:tblPr>
      <w:tblGrid>
        <w:gridCol w:w="2972"/>
        <w:gridCol w:w="6044"/>
      </w:tblGrid>
      <w:tr w:rsidR="00897421" w:rsidRPr="00ED598F" w14:paraId="380FAD62" w14:textId="77777777" w:rsidTr="00ED598F">
        <w:tc>
          <w:tcPr>
            <w:tcW w:w="2972" w:type="dxa"/>
            <w:shd w:val="clear" w:color="auto" w:fill="BDD6EE" w:themeFill="accent5" w:themeFillTint="66"/>
          </w:tcPr>
          <w:p w14:paraId="7D3A25F5" w14:textId="3E4D6B4B" w:rsidR="00897421" w:rsidRPr="00ED598F" w:rsidRDefault="00897421" w:rsidP="00ED598F">
            <w:pPr>
              <w:pStyle w:val="paragraph"/>
              <w:jc w:val="center"/>
              <w:rPr>
                <w:rFonts w:ascii="Arial" w:hAnsi="Arial" w:cs="Arial"/>
                <w:b/>
                <w:bCs/>
                <w:sz w:val="20"/>
                <w:szCs w:val="20"/>
              </w:rPr>
            </w:pPr>
            <w:r w:rsidRPr="00ED598F">
              <w:rPr>
                <w:rFonts w:ascii="Arial" w:hAnsi="Arial" w:cs="Arial"/>
                <w:b/>
                <w:bCs/>
                <w:sz w:val="20"/>
                <w:szCs w:val="20"/>
              </w:rPr>
              <w:t>Vehicle type or classification</w:t>
            </w:r>
          </w:p>
        </w:tc>
        <w:tc>
          <w:tcPr>
            <w:tcW w:w="6044" w:type="dxa"/>
            <w:shd w:val="clear" w:color="auto" w:fill="BDD6EE" w:themeFill="accent5" w:themeFillTint="66"/>
          </w:tcPr>
          <w:p w14:paraId="3ACF26C9" w14:textId="18C6A1BA" w:rsidR="00897421" w:rsidRPr="00ED598F" w:rsidRDefault="00897421" w:rsidP="00ED598F">
            <w:pPr>
              <w:pStyle w:val="paragraph"/>
              <w:jc w:val="center"/>
              <w:rPr>
                <w:rFonts w:ascii="Arial" w:hAnsi="Arial" w:cs="Arial"/>
                <w:b/>
                <w:bCs/>
                <w:sz w:val="20"/>
                <w:szCs w:val="20"/>
              </w:rPr>
            </w:pPr>
            <w:r w:rsidRPr="00ED598F">
              <w:rPr>
                <w:rFonts w:ascii="Arial" w:hAnsi="Arial" w:cs="Arial"/>
                <w:b/>
                <w:bCs/>
                <w:sz w:val="20"/>
                <w:szCs w:val="20"/>
              </w:rPr>
              <w:t>Description</w:t>
            </w:r>
          </w:p>
        </w:tc>
      </w:tr>
      <w:tr w:rsidR="00897421" w:rsidRPr="00ED598F" w14:paraId="17D178F6" w14:textId="77777777" w:rsidTr="00897421">
        <w:tc>
          <w:tcPr>
            <w:tcW w:w="2972" w:type="dxa"/>
          </w:tcPr>
          <w:p w14:paraId="4C7B6390" w14:textId="60D6261A" w:rsidR="00897421" w:rsidRPr="00ED598F" w:rsidRDefault="00897421" w:rsidP="00D9158E">
            <w:pPr>
              <w:pStyle w:val="paragraph"/>
              <w:jc w:val="both"/>
              <w:rPr>
                <w:rFonts w:ascii="Arial" w:hAnsi="Arial" w:cs="Arial"/>
                <w:sz w:val="20"/>
                <w:szCs w:val="20"/>
              </w:rPr>
            </w:pPr>
            <w:r w:rsidRPr="00ED598F">
              <w:rPr>
                <w:rFonts w:ascii="Arial" w:hAnsi="Arial" w:cs="Arial"/>
                <w:sz w:val="20"/>
                <w:szCs w:val="20"/>
              </w:rPr>
              <w:t>Emergency vehicles</w:t>
            </w:r>
          </w:p>
        </w:tc>
        <w:tc>
          <w:tcPr>
            <w:tcW w:w="6044" w:type="dxa"/>
          </w:tcPr>
          <w:p w14:paraId="6605234F" w14:textId="245B4C17" w:rsidR="00E21C40" w:rsidRDefault="00E21C40" w:rsidP="00E21C40">
            <w:pPr>
              <w:pStyle w:val="Default"/>
              <w:jc w:val="both"/>
              <w:rPr>
                <w:sz w:val="20"/>
                <w:szCs w:val="20"/>
              </w:rPr>
            </w:pPr>
            <w:r w:rsidRPr="00ED598F">
              <w:rPr>
                <w:sz w:val="20"/>
                <w:szCs w:val="20"/>
              </w:rPr>
              <w:t xml:space="preserve">The vehicle is being driven by any person who is: </w:t>
            </w:r>
          </w:p>
          <w:p w14:paraId="1846900C" w14:textId="77777777" w:rsidR="00ED598F" w:rsidRDefault="00E21C40" w:rsidP="00ED598F">
            <w:pPr>
              <w:pStyle w:val="Default"/>
              <w:numPr>
                <w:ilvl w:val="0"/>
                <w:numId w:val="7"/>
              </w:numPr>
              <w:jc w:val="both"/>
              <w:rPr>
                <w:sz w:val="20"/>
                <w:szCs w:val="20"/>
              </w:rPr>
            </w:pPr>
            <w:r w:rsidRPr="00ED598F">
              <w:rPr>
                <w:sz w:val="20"/>
                <w:szCs w:val="20"/>
              </w:rPr>
              <w:t>undertaking their duty as a constable</w:t>
            </w:r>
            <w:r w:rsidR="00ED598F">
              <w:rPr>
                <w:sz w:val="20"/>
                <w:szCs w:val="20"/>
              </w:rPr>
              <w:t>;</w:t>
            </w:r>
          </w:p>
          <w:p w14:paraId="0A4AB619" w14:textId="11E6A677" w:rsidR="00ED598F" w:rsidRDefault="00E21C40" w:rsidP="00ED598F">
            <w:pPr>
              <w:pStyle w:val="Default"/>
              <w:numPr>
                <w:ilvl w:val="0"/>
                <w:numId w:val="7"/>
              </w:numPr>
              <w:jc w:val="both"/>
              <w:rPr>
                <w:sz w:val="20"/>
                <w:szCs w:val="20"/>
              </w:rPr>
            </w:pPr>
            <w:r w:rsidRPr="00ED598F">
              <w:rPr>
                <w:sz w:val="20"/>
                <w:szCs w:val="20"/>
              </w:rPr>
              <w:t>providing a response to an emergency at the request of the Scottish Ambulance Service Board</w:t>
            </w:r>
            <w:r w:rsidR="00ED598F">
              <w:rPr>
                <w:sz w:val="20"/>
                <w:szCs w:val="20"/>
              </w:rPr>
              <w:t>;</w:t>
            </w:r>
          </w:p>
          <w:p w14:paraId="34A778C9" w14:textId="29929185" w:rsidR="00897421" w:rsidRPr="00ED598F" w:rsidRDefault="00E21C40" w:rsidP="00ED598F">
            <w:pPr>
              <w:pStyle w:val="Default"/>
              <w:numPr>
                <w:ilvl w:val="0"/>
                <w:numId w:val="7"/>
              </w:numPr>
              <w:jc w:val="both"/>
              <w:rPr>
                <w:sz w:val="20"/>
                <w:szCs w:val="20"/>
              </w:rPr>
            </w:pPr>
            <w:r w:rsidRPr="00ED598F">
              <w:rPr>
                <w:sz w:val="20"/>
                <w:szCs w:val="20"/>
              </w:rPr>
              <w:t>exercising the functions of the Scottish Ambulance Service Board, the Scottish Fire and Rescue Service, Her Majesty's Coastguard or the National Crime Agency</w:t>
            </w:r>
            <w:r w:rsidR="00ED598F">
              <w:rPr>
                <w:sz w:val="20"/>
                <w:szCs w:val="20"/>
              </w:rPr>
              <w:t>.</w:t>
            </w:r>
          </w:p>
        </w:tc>
      </w:tr>
      <w:tr w:rsidR="00897421" w:rsidRPr="00ED598F" w14:paraId="1FACFF38" w14:textId="77777777" w:rsidTr="00897421">
        <w:tc>
          <w:tcPr>
            <w:tcW w:w="2972" w:type="dxa"/>
          </w:tcPr>
          <w:p w14:paraId="5A1A22D9" w14:textId="00CFEED8" w:rsidR="00897421" w:rsidRPr="00ED598F" w:rsidRDefault="00897421" w:rsidP="00D9158E">
            <w:pPr>
              <w:pStyle w:val="paragraph"/>
              <w:jc w:val="both"/>
              <w:rPr>
                <w:rFonts w:ascii="Arial" w:hAnsi="Arial" w:cs="Arial"/>
                <w:sz w:val="20"/>
                <w:szCs w:val="20"/>
              </w:rPr>
            </w:pPr>
            <w:r w:rsidRPr="00ED598F">
              <w:rPr>
                <w:rFonts w:ascii="Arial" w:hAnsi="Arial" w:cs="Arial"/>
                <w:sz w:val="20"/>
                <w:szCs w:val="20"/>
              </w:rPr>
              <w:t>Naval, military or air force vehicles</w:t>
            </w:r>
          </w:p>
        </w:tc>
        <w:tc>
          <w:tcPr>
            <w:tcW w:w="6044" w:type="dxa"/>
          </w:tcPr>
          <w:p w14:paraId="37B7C27D" w14:textId="5A6D33AD" w:rsidR="00897421" w:rsidRPr="00ED598F" w:rsidRDefault="00F5233D" w:rsidP="00ED598F">
            <w:pPr>
              <w:pStyle w:val="Default"/>
              <w:numPr>
                <w:ilvl w:val="0"/>
                <w:numId w:val="8"/>
              </w:numPr>
              <w:jc w:val="both"/>
              <w:rPr>
                <w:sz w:val="20"/>
                <w:szCs w:val="20"/>
              </w:rPr>
            </w:pPr>
            <w:r w:rsidRPr="00ED598F">
              <w:rPr>
                <w:sz w:val="20"/>
                <w:szCs w:val="20"/>
              </w:rPr>
              <w:t xml:space="preserve">Vehicles being used for naval, military or air force purposes. </w:t>
            </w:r>
          </w:p>
        </w:tc>
      </w:tr>
      <w:tr w:rsidR="00897421" w:rsidRPr="00ED598F" w14:paraId="786D7C74" w14:textId="77777777" w:rsidTr="00897421">
        <w:tc>
          <w:tcPr>
            <w:tcW w:w="2972" w:type="dxa"/>
          </w:tcPr>
          <w:p w14:paraId="4AC7B799" w14:textId="62B72BD2" w:rsidR="00897421" w:rsidRPr="00ED598F" w:rsidRDefault="00897421" w:rsidP="00D9158E">
            <w:pPr>
              <w:pStyle w:val="paragraph"/>
              <w:jc w:val="both"/>
              <w:rPr>
                <w:rFonts w:ascii="Arial" w:hAnsi="Arial" w:cs="Arial"/>
                <w:sz w:val="20"/>
                <w:szCs w:val="20"/>
              </w:rPr>
            </w:pPr>
            <w:r w:rsidRPr="00ED598F">
              <w:rPr>
                <w:rFonts w:ascii="Arial" w:hAnsi="Arial" w:cs="Arial"/>
                <w:sz w:val="20"/>
                <w:szCs w:val="20"/>
              </w:rPr>
              <w:t>Historic vehicles</w:t>
            </w:r>
          </w:p>
        </w:tc>
        <w:tc>
          <w:tcPr>
            <w:tcW w:w="6044" w:type="dxa"/>
          </w:tcPr>
          <w:p w14:paraId="6FCF5D4D" w14:textId="2FC1FC28" w:rsidR="00F5233D" w:rsidRPr="00ED598F" w:rsidRDefault="00F5233D" w:rsidP="00ED598F">
            <w:pPr>
              <w:pStyle w:val="Default"/>
              <w:numPr>
                <w:ilvl w:val="0"/>
                <w:numId w:val="8"/>
              </w:numPr>
              <w:jc w:val="both"/>
              <w:rPr>
                <w:sz w:val="20"/>
                <w:szCs w:val="20"/>
              </w:rPr>
            </w:pPr>
            <w:r w:rsidRPr="00ED598F">
              <w:rPr>
                <w:sz w:val="20"/>
                <w:szCs w:val="20"/>
              </w:rPr>
              <w:t>The vehicle was manufactured or registered under the Vehicle Excise and Registration Act 1994 for the first time at least 30 years ago</w:t>
            </w:r>
            <w:r w:rsidR="00F97DEE">
              <w:rPr>
                <w:sz w:val="20"/>
                <w:szCs w:val="20"/>
              </w:rPr>
              <w:t>;</w:t>
            </w:r>
          </w:p>
          <w:p w14:paraId="013B4218" w14:textId="21E610F2" w:rsidR="00F5233D" w:rsidRPr="00ED598F" w:rsidRDefault="00F5233D" w:rsidP="00ED598F">
            <w:pPr>
              <w:pStyle w:val="Default"/>
              <w:numPr>
                <w:ilvl w:val="0"/>
                <w:numId w:val="8"/>
              </w:numPr>
              <w:jc w:val="both"/>
              <w:rPr>
                <w:sz w:val="20"/>
                <w:szCs w:val="20"/>
              </w:rPr>
            </w:pPr>
            <w:r w:rsidRPr="00ED598F">
              <w:rPr>
                <w:sz w:val="20"/>
                <w:szCs w:val="20"/>
              </w:rPr>
              <w:t>The vehicle is no longer in productio</w:t>
            </w:r>
            <w:r w:rsidR="00F97DEE">
              <w:rPr>
                <w:sz w:val="20"/>
                <w:szCs w:val="20"/>
              </w:rPr>
              <w:t>n;</w:t>
            </w:r>
            <w:r w:rsidRPr="00ED598F">
              <w:rPr>
                <w:sz w:val="20"/>
                <w:szCs w:val="20"/>
              </w:rPr>
              <w:t xml:space="preserve"> and </w:t>
            </w:r>
          </w:p>
          <w:p w14:paraId="6ADB4185" w14:textId="439163D3" w:rsidR="00897421" w:rsidRPr="00ED598F" w:rsidRDefault="00F5233D" w:rsidP="00F97DEE">
            <w:pPr>
              <w:pStyle w:val="Default"/>
              <w:numPr>
                <w:ilvl w:val="0"/>
                <w:numId w:val="8"/>
              </w:numPr>
              <w:jc w:val="both"/>
              <w:rPr>
                <w:sz w:val="20"/>
                <w:szCs w:val="20"/>
              </w:rPr>
            </w:pPr>
            <w:r w:rsidRPr="00ED598F">
              <w:rPr>
                <w:sz w:val="20"/>
                <w:szCs w:val="20"/>
              </w:rPr>
              <w:t xml:space="preserve">The vehicle has been historically preserved or maintained in its original state and has not undergone substantial changes in the technical characteristics of its main components. </w:t>
            </w:r>
          </w:p>
        </w:tc>
      </w:tr>
      <w:tr w:rsidR="00897421" w:rsidRPr="00ED598F" w14:paraId="45949818" w14:textId="77777777" w:rsidTr="00897421">
        <w:tc>
          <w:tcPr>
            <w:tcW w:w="2972" w:type="dxa"/>
          </w:tcPr>
          <w:p w14:paraId="1B4C7923" w14:textId="31D450CF" w:rsidR="00897421" w:rsidRPr="00ED598F" w:rsidRDefault="00897421" w:rsidP="00D9158E">
            <w:pPr>
              <w:pStyle w:val="paragraph"/>
              <w:jc w:val="both"/>
              <w:rPr>
                <w:rFonts w:ascii="Arial" w:hAnsi="Arial" w:cs="Arial"/>
                <w:sz w:val="20"/>
                <w:szCs w:val="20"/>
              </w:rPr>
            </w:pPr>
            <w:r w:rsidRPr="00ED598F">
              <w:rPr>
                <w:rFonts w:ascii="Arial" w:hAnsi="Arial" w:cs="Arial"/>
                <w:sz w:val="20"/>
                <w:szCs w:val="20"/>
              </w:rPr>
              <w:t>Veh</w:t>
            </w:r>
            <w:r w:rsidR="00E21C40" w:rsidRPr="00ED598F">
              <w:rPr>
                <w:rFonts w:ascii="Arial" w:hAnsi="Arial" w:cs="Arial"/>
                <w:sz w:val="20"/>
                <w:szCs w:val="20"/>
              </w:rPr>
              <w:t>icles for disabled persons</w:t>
            </w:r>
          </w:p>
        </w:tc>
        <w:tc>
          <w:tcPr>
            <w:tcW w:w="6044" w:type="dxa"/>
          </w:tcPr>
          <w:p w14:paraId="6CFBEADB" w14:textId="6CD98AF6" w:rsidR="00F5233D" w:rsidRPr="00ED598F" w:rsidRDefault="00F54917" w:rsidP="00F97DEE">
            <w:pPr>
              <w:pStyle w:val="Default"/>
              <w:numPr>
                <w:ilvl w:val="0"/>
                <w:numId w:val="9"/>
              </w:numPr>
              <w:jc w:val="both"/>
              <w:rPr>
                <w:sz w:val="20"/>
                <w:szCs w:val="20"/>
              </w:rPr>
            </w:pPr>
            <w:r>
              <w:rPr>
                <w:sz w:val="20"/>
                <w:szCs w:val="20"/>
              </w:rPr>
              <w:t>T</w:t>
            </w:r>
            <w:r w:rsidR="00F5233D" w:rsidRPr="00ED598F">
              <w:rPr>
                <w:sz w:val="20"/>
                <w:szCs w:val="20"/>
              </w:rPr>
              <w:t xml:space="preserve">he vehicle is being driven by any person who is in receipt of a badge (a blue badge) that has been issued under Section 21(2) of the Chronically Sick and Disabled Persons Act 1970, </w:t>
            </w:r>
          </w:p>
          <w:p w14:paraId="176DC6F3" w14:textId="671CDF7B" w:rsidR="00F5233D" w:rsidRPr="00ED598F" w:rsidRDefault="00F5233D" w:rsidP="00F97DEE">
            <w:pPr>
              <w:pStyle w:val="Default"/>
              <w:numPr>
                <w:ilvl w:val="0"/>
                <w:numId w:val="9"/>
              </w:numPr>
              <w:jc w:val="both"/>
              <w:rPr>
                <w:sz w:val="20"/>
                <w:szCs w:val="20"/>
              </w:rPr>
            </w:pPr>
            <w:r w:rsidRPr="00ED598F">
              <w:rPr>
                <w:sz w:val="20"/>
                <w:szCs w:val="20"/>
              </w:rPr>
              <w:t>a passenger in the vehicle has been issued with a badge under that Section of that Act</w:t>
            </w:r>
            <w:r w:rsidR="00F54917">
              <w:rPr>
                <w:sz w:val="20"/>
                <w:szCs w:val="20"/>
              </w:rPr>
              <w:t>;</w:t>
            </w:r>
            <w:r w:rsidRPr="00ED598F">
              <w:rPr>
                <w:sz w:val="20"/>
                <w:szCs w:val="20"/>
              </w:rPr>
              <w:t xml:space="preserve"> or </w:t>
            </w:r>
          </w:p>
          <w:p w14:paraId="697627A0" w14:textId="32464721" w:rsidR="00F5233D" w:rsidRPr="00ED598F" w:rsidRDefault="00F5233D" w:rsidP="00F97DEE">
            <w:pPr>
              <w:pStyle w:val="Default"/>
              <w:numPr>
                <w:ilvl w:val="0"/>
                <w:numId w:val="9"/>
              </w:numPr>
              <w:jc w:val="both"/>
              <w:rPr>
                <w:sz w:val="20"/>
                <w:szCs w:val="20"/>
              </w:rPr>
            </w:pPr>
            <w:r w:rsidRPr="00ED598F">
              <w:rPr>
                <w:sz w:val="20"/>
                <w:szCs w:val="20"/>
              </w:rPr>
              <w:t>a badge for the vehicle has been issued under Section 21(4) of that Act</w:t>
            </w:r>
            <w:r w:rsidR="00F54917">
              <w:rPr>
                <w:sz w:val="20"/>
                <w:szCs w:val="20"/>
              </w:rPr>
              <w:t>; or</w:t>
            </w:r>
          </w:p>
          <w:p w14:paraId="74DB0CAC" w14:textId="65C07E54" w:rsidR="00F5233D" w:rsidRPr="00ED598F" w:rsidRDefault="00F5233D" w:rsidP="00F97DEE">
            <w:pPr>
              <w:pStyle w:val="Default"/>
              <w:numPr>
                <w:ilvl w:val="0"/>
                <w:numId w:val="9"/>
              </w:numPr>
              <w:jc w:val="both"/>
              <w:rPr>
                <w:sz w:val="20"/>
                <w:szCs w:val="20"/>
              </w:rPr>
            </w:pPr>
            <w:r w:rsidRPr="00ED598F">
              <w:rPr>
                <w:sz w:val="20"/>
                <w:szCs w:val="20"/>
              </w:rPr>
              <w:t>a reduction in annual rate of vehicle excise duty applies because the vehicle is being used by a disabled person in receipt of personal independence payment at the standard rate</w:t>
            </w:r>
            <w:r w:rsidR="00F54917">
              <w:rPr>
                <w:sz w:val="20"/>
                <w:szCs w:val="20"/>
              </w:rPr>
              <w:t>;</w:t>
            </w:r>
            <w:r w:rsidRPr="00ED598F">
              <w:rPr>
                <w:sz w:val="20"/>
                <w:szCs w:val="20"/>
              </w:rPr>
              <w:t xml:space="preserve"> or </w:t>
            </w:r>
          </w:p>
          <w:p w14:paraId="5FCFE517" w14:textId="486BE0FA" w:rsidR="00897421" w:rsidRPr="00ED598F" w:rsidRDefault="00F5233D" w:rsidP="00423189">
            <w:pPr>
              <w:pStyle w:val="Default"/>
              <w:numPr>
                <w:ilvl w:val="0"/>
                <w:numId w:val="9"/>
              </w:numPr>
              <w:jc w:val="both"/>
              <w:rPr>
                <w:sz w:val="20"/>
                <w:szCs w:val="20"/>
              </w:rPr>
            </w:pPr>
            <w:r w:rsidRPr="00ED598F">
              <w:rPr>
                <w:sz w:val="20"/>
                <w:szCs w:val="20"/>
              </w:rPr>
              <w:t xml:space="preserve">Vehicles registered with a 'disabled' or 'disabled passenger vehicles' tax class e.g. the vehicle is exempt from payment of vehicle excise duty under paragraph 19(1) or 20(1) of schedule 2 of the Vehicle Excise and Registration Act 1994 (exemptions from excise duty for vehicles used by disabled persons). </w:t>
            </w:r>
          </w:p>
        </w:tc>
      </w:tr>
      <w:tr w:rsidR="00897421" w:rsidRPr="00ED598F" w14:paraId="5C1D365E" w14:textId="77777777" w:rsidTr="00897421">
        <w:tc>
          <w:tcPr>
            <w:tcW w:w="2972" w:type="dxa"/>
          </w:tcPr>
          <w:p w14:paraId="709BAA68" w14:textId="3B81FB5F" w:rsidR="00897421" w:rsidRPr="00ED598F" w:rsidRDefault="00E21C40" w:rsidP="00D9158E">
            <w:pPr>
              <w:pStyle w:val="paragraph"/>
              <w:jc w:val="both"/>
              <w:rPr>
                <w:rFonts w:ascii="Arial" w:hAnsi="Arial" w:cs="Arial"/>
                <w:sz w:val="20"/>
                <w:szCs w:val="20"/>
              </w:rPr>
            </w:pPr>
            <w:r w:rsidRPr="00ED598F">
              <w:rPr>
                <w:rFonts w:ascii="Arial" w:hAnsi="Arial" w:cs="Arial"/>
                <w:sz w:val="20"/>
                <w:szCs w:val="20"/>
              </w:rPr>
              <w:t>Showman vehicles</w:t>
            </w:r>
          </w:p>
        </w:tc>
        <w:tc>
          <w:tcPr>
            <w:tcW w:w="6044" w:type="dxa"/>
          </w:tcPr>
          <w:p w14:paraId="1EE541E2" w14:textId="32204D9B" w:rsidR="00897421" w:rsidRPr="00ED598F" w:rsidRDefault="00F5233D" w:rsidP="00423189">
            <w:pPr>
              <w:pStyle w:val="Default"/>
              <w:numPr>
                <w:ilvl w:val="0"/>
                <w:numId w:val="10"/>
              </w:numPr>
              <w:jc w:val="both"/>
              <w:rPr>
                <w:sz w:val="20"/>
                <w:szCs w:val="20"/>
              </w:rPr>
            </w:pPr>
            <w:r w:rsidRPr="00ED598F">
              <w:rPr>
                <w:sz w:val="20"/>
                <w:szCs w:val="20"/>
              </w:rPr>
              <w:t xml:space="preserve">Vehicles described as either “showman’s goods vehicle” or “showman’s vehicle” according to Section 62(1) of the Vehicle Excise and Registration Act 1994. Note: these are highly specialised vehicles used for the purposes of travelling showmen, where the vehicle is used during the performance, </w:t>
            </w:r>
            <w:r w:rsidRPr="00ED598F">
              <w:rPr>
                <w:sz w:val="20"/>
                <w:szCs w:val="20"/>
              </w:rPr>
              <w:lastRenderedPageBreak/>
              <w:t>used for the purpose of providing the performance or used for carrying performance equipment</w:t>
            </w:r>
            <w:r w:rsidR="00423189">
              <w:rPr>
                <w:sz w:val="20"/>
                <w:szCs w:val="20"/>
              </w:rPr>
              <w:t>.</w:t>
            </w:r>
          </w:p>
        </w:tc>
      </w:tr>
    </w:tbl>
    <w:p w14:paraId="7E64E518" w14:textId="074DB229" w:rsidR="00897421" w:rsidRPr="00D9158E" w:rsidRDefault="00ED598F" w:rsidP="00D9158E">
      <w:pPr>
        <w:pStyle w:val="paragraph"/>
        <w:jc w:val="both"/>
        <w:rPr>
          <w:rFonts w:asciiTheme="minorBidi" w:hAnsiTheme="minorBidi" w:cstheme="minorBidi"/>
          <w:sz w:val="22"/>
          <w:szCs w:val="22"/>
        </w:rPr>
      </w:pPr>
      <w:r w:rsidRPr="00423189">
        <w:rPr>
          <w:rFonts w:asciiTheme="minorBidi" w:hAnsiTheme="minorBidi" w:cstheme="minorBidi"/>
          <w:sz w:val="22"/>
          <w:szCs w:val="22"/>
        </w:rPr>
        <w:lastRenderedPageBreak/>
        <w:t>*</w:t>
      </w:r>
      <w:r w:rsidR="004C2F71">
        <w:rPr>
          <w:rFonts w:asciiTheme="minorBidi" w:hAnsiTheme="minorBidi" w:cstheme="minorBidi"/>
          <w:sz w:val="22"/>
          <w:szCs w:val="22"/>
        </w:rPr>
        <w:t xml:space="preserve"> </w:t>
      </w:r>
      <w:r w:rsidRPr="00423189">
        <w:rPr>
          <w:rFonts w:asciiTheme="minorBidi" w:hAnsiTheme="minorBidi" w:cstheme="minorBidi"/>
          <w:sz w:val="22"/>
          <w:szCs w:val="22"/>
        </w:rPr>
        <w:t>Note: blue badges are assigned to a person, not a vehicle, so a blue badge holder could travel in any vehicle and the rules of the blue badge would be applied to that vehicle on that day of travel.</w:t>
      </w:r>
    </w:p>
    <w:p w14:paraId="4815763F" w14:textId="1CE3DCDE" w:rsidR="003E4D07" w:rsidRPr="00E27579" w:rsidRDefault="00D20D8F" w:rsidP="00E27579">
      <w:pPr>
        <w:pStyle w:val="Default"/>
        <w:jc w:val="both"/>
        <w:rPr>
          <w:rFonts w:asciiTheme="minorBidi" w:eastAsia="Times New Roman" w:hAnsiTheme="minorBidi" w:cstheme="minorBidi"/>
          <w:color w:val="auto"/>
          <w:sz w:val="22"/>
          <w:szCs w:val="22"/>
          <w:lang w:eastAsia="en-GB"/>
        </w:rPr>
      </w:pPr>
      <w:r w:rsidRPr="00E27579">
        <w:rPr>
          <w:rFonts w:asciiTheme="minorBidi" w:eastAsia="Times New Roman" w:hAnsiTheme="minorBidi" w:cstheme="minorBidi"/>
          <w:color w:val="auto"/>
          <w:sz w:val="22"/>
          <w:szCs w:val="22"/>
          <w:lang w:eastAsia="en-GB"/>
        </w:rPr>
        <w:t>ACC</w:t>
      </w:r>
      <w:r w:rsidR="005C755F" w:rsidRPr="00E27579">
        <w:rPr>
          <w:rFonts w:asciiTheme="minorBidi" w:eastAsia="Times New Roman" w:hAnsiTheme="minorBidi" w:cstheme="minorBidi"/>
          <w:color w:val="auto"/>
          <w:sz w:val="22"/>
          <w:szCs w:val="22"/>
          <w:lang w:eastAsia="en-GB"/>
        </w:rPr>
        <w:t xml:space="preserve"> can also grant</w:t>
      </w:r>
      <w:r w:rsidR="00E10127" w:rsidRPr="00E27579">
        <w:rPr>
          <w:rFonts w:asciiTheme="minorBidi" w:eastAsia="Times New Roman" w:hAnsiTheme="minorBidi" w:cstheme="minorBidi"/>
          <w:color w:val="auto"/>
          <w:sz w:val="22"/>
          <w:szCs w:val="22"/>
          <w:lang w:eastAsia="en-GB"/>
        </w:rPr>
        <w:t xml:space="preserve"> and renew</w:t>
      </w:r>
      <w:r w:rsidR="005C755F" w:rsidRPr="00E27579">
        <w:rPr>
          <w:rFonts w:asciiTheme="minorBidi" w:eastAsia="Times New Roman" w:hAnsiTheme="minorBidi" w:cstheme="minorBidi"/>
          <w:color w:val="auto"/>
          <w:sz w:val="22"/>
          <w:szCs w:val="22"/>
          <w:lang w:eastAsia="en-GB"/>
        </w:rPr>
        <w:t xml:space="preserve"> time-limited exemptions to any vehicle type that is not covered by </w:t>
      </w:r>
      <w:r w:rsidR="00E27579">
        <w:rPr>
          <w:rFonts w:asciiTheme="minorBidi" w:eastAsia="Times New Roman" w:hAnsiTheme="minorBidi" w:cstheme="minorBidi"/>
          <w:color w:val="auto"/>
          <w:sz w:val="22"/>
          <w:szCs w:val="22"/>
          <w:lang w:eastAsia="en-GB"/>
        </w:rPr>
        <w:t>a</w:t>
      </w:r>
      <w:r w:rsidR="005C755F" w:rsidRPr="00E27579">
        <w:rPr>
          <w:rFonts w:asciiTheme="minorBidi" w:eastAsia="Times New Roman" w:hAnsiTheme="minorBidi" w:cstheme="minorBidi"/>
          <w:color w:val="auto"/>
          <w:sz w:val="22"/>
          <w:szCs w:val="22"/>
          <w:lang w:eastAsia="en-GB"/>
        </w:rPr>
        <w:t xml:space="preserve"> national exemption</w:t>
      </w:r>
      <w:r w:rsidR="00E10127" w:rsidRPr="00E27579">
        <w:rPr>
          <w:rFonts w:asciiTheme="minorBidi" w:eastAsia="Times New Roman" w:hAnsiTheme="minorBidi" w:cstheme="minorBidi"/>
          <w:color w:val="auto"/>
          <w:sz w:val="22"/>
          <w:szCs w:val="22"/>
          <w:lang w:eastAsia="en-GB"/>
        </w:rPr>
        <w:t xml:space="preserve">, meaning the registered keeper of the vehicle would be exempt from LEZ enforcement for the period of time that the exemption applies. </w:t>
      </w:r>
      <w:r w:rsidR="00E27579" w:rsidRPr="00E27579">
        <w:rPr>
          <w:rFonts w:asciiTheme="minorBidi" w:eastAsia="Times New Roman" w:hAnsiTheme="minorBidi" w:cstheme="minorBidi"/>
          <w:color w:val="auto"/>
          <w:sz w:val="22"/>
          <w:szCs w:val="22"/>
          <w:lang w:eastAsia="en-GB"/>
        </w:rPr>
        <w:t xml:space="preserve">Such exemptions are likely to only be granted in exceptional circumstances where it can be clearly demonstrated that vehicle operators or groups are doing all they can to comply with the LEZ but may require longer time than the agreed grace period. </w:t>
      </w:r>
      <w:r w:rsidR="003057EB" w:rsidRPr="00E27579">
        <w:rPr>
          <w:rFonts w:asciiTheme="minorBidi" w:eastAsia="Times New Roman" w:hAnsiTheme="minorBidi" w:cstheme="minorBidi"/>
          <w:color w:val="auto"/>
          <w:sz w:val="22"/>
          <w:szCs w:val="22"/>
          <w:lang w:eastAsia="en-GB"/>
        </w:rPr>
        <w:t>There are no exemptions proposed at the moment, although</w:t>
      </w:r>
      <w:r w:rsidR="00E27579" w:rsidRPr="00E27579">
        <w:rPr>
          <w:rFonts w:asciiTheme="minorBidi" w:eastAsia="Times New Roman" w:hAnsiTheme="minorBidi" w:cstheme="minorBidi"/>
          <w:color w:val="auto"/>
          <w:sz w:val="22"/>
          <w:szCs w:val="22"/>
          <w:lang w:eastAsia="en-GB"/>
        </w:rPr>
        <w:t xml:space="preserve"> there may be examples raised </w:t>
      </w:r>
      <w:r w:rsidR="00E27579">
        <w:rPr>
          <w:rFonts w:asciiTheme="minorBidi" w:eastAsia="Times New Roman" w:hAnsiTheme="minorBidi" w:cstheme="minorBidi"/>
          <w:color w:val="auto"/>
          <w:sz w:val="22"/>
          <w:szCs w:val="22"/>
          <w:lang w:eastAsia="en-GB"/>
        </w:rPr>
        <w:t>during</w:t>
      </w:r>
      <w:r w:rsidR="00E27579" w:rsidRPr="00E27579">
        <w:rPr>
          <w:rFonts w:asciiTheme="minorBidi" w:eastAsia="Times New Roman" w:hAnsiTheme="minorBidi" w:cstheme="minorBidi"/>
          <w:color w:val="auto"/>
          <w:sz w:val="22"/>
          <w:szCs w:val="22"/>
          <w:lang w:eastAsia="en-GB"/>
        </w:rPr>
        <w:t xml:space="preserve"> consultation that ACC will consider prior to making final proposals.</w:t>
      </w:r>
    </w:p>
    <w:p w14:paraId="3C713172" w14:textId="77777777" w:rsidR="00985134" w:rsidRDefault="00985134" w:rsidP="00725888">
      <w:pPr>
        <w:jc w:val="both"/>
        <w:rPr>
          <w:rFonts w:asciiTheme="minorBidi" w:eastAsia="Times New Roman" w:hAnsiTheme="minorBidi"/>
          <w:b/>
          <w:bCs/>
          <w:lang w:eastAsia="en-GB"/>
        </w:rPr>
      </w:pPr>
    </w:p>
    <w:p w14:paraId="485DADE9" w14:textId="58BB4020" w:rsidR="00725888" w:rsidRDefault="000069CD" w:rsidP="00725888">
      <w:pPr>
        <w:jc w:val="both"/>
        <w:rPr>
          <w:rFonts w:ascii="Arial" w:hAnsi="Arial" w:cs="Arial"/>
          <w:b/>
          <w:bCs/>
        </w:rPr>
      </w:pPr>
      <w:r>
        <w:rPr>
          <w:rFonts w:asciiTheme="minorBidi" w:eastAsia="Times New Roman" w:hAnsiTheme="minorBidi"/>
          <w:b/>
          <w:bCs/>
          <w:lang w:eastAsia="en-GB"/>
        </w:rPr>
        <w:t>9</w:t>
      </w:r>
      <w:r w:rsidR="005B3CC0" w:rsidRPr="00725888">
        <w:rPr>
          <w:rFonts w:asciiTheme="minorBidi" w:eastAsia="Times New Roman" w:hAnsiTheme="minorBidi"/>
          <w:b/>
          <w:bCs/>
          <w:lang w:eastAsia="en-GB"/>
        </w:rPr>
        <w:tab/>
      </w:r>
      <w:r w:rsidR="00725888" w:rsidRPr="00725888">
        <w:rPr>
          <w:rFonts w:ascii="Arial" w:hAnsi="Arial" w:cs="Arial"/>
          <w:b/>
          <w:bCs/>
        </w:rPr>
        <w:t>Penalty Charges</w:t>
      </w:r>
      <w:r w:rsidR="007F2BAD">
        <w:rPr>
          <w:rFonts w:ascii="Arial" w:hAnsi="Arial" w:cs="Arial"/>
          <w:b/>
          <w:bCs/>
        </w:rPr>
        <w:t xml:space="preserve"> and Surcharges</w:t>
      </w:r>
    </w:p>
    <w:p w14:paraId="3FC5ED54" w14:textId="77777777" w:rsidR="00E27579" w:rsidRPr="00E27579" w:rsidRDefault="00E27579" w:rsidP="00E27579">
      <w:pPr>
        <w:jc w:val="both"/>
        <w:rPr>
          <w:rFonts w:asciiTheme="minorBidi" w:hAnsiTheme="minorBidi"/>
        </w:rPr>
      </w:pPr>
      <w:r>
        <w:rPr>
          <w:rFonts w:asciiTheme="minorBidi" w:hAnsiTheme="minorBidi"/>
        </w:rPr>
        <w:t>Should ACC</w:t>
      </w:r>
      <w:r w:rsidRPr="00695B91">
        <w:rPr>
          <w:rFonts w:asciiTheme="minorBidi" w:hAnsiTheme="minorBidi"/>
        </w:rPr>
        <w:t xml:space="preserve"> believe a vehicle is in contravention of </w:t>
      </w:r>
      <w:r>
        <w:rPr>
          <w:rFonts w:asciiTheme="minorBidi" w:hAnsiTheme="minorBidi"/>
        </w:rPr>
        <w:t>the</w:t>
      </w:r>
      <w:r w:rsidRPr="00695B91">
        <w:rPr>
          <w:rFonts w:asciiTheme="minorBidi" w:hAnsiTheme="minorBidi"/>
        </w:rPr>
        <w:t xml:space="preserve"> LEZ, it </w:t>
      </w:r>
      <w:r>
        <w:rPr>
          <w:rFonts w:asciiTheme="minorBidi" w:hAnsiTheme="minorBidi"/>
        </w:rPr>
        <w:t>will</w:t>
      </w:r>
      <w:r w:rsidRPr="00695B91">
        <w:rPr>
          <w:rFonts w:asciiTheme="minorBidi" w:hAnsiTheme="minorBidi"/>
        </w:rPr>
        <w:t xml:space="preserve"> serve a Penalty Charge Notice (PCN) on the registered keeper</w:t>
      </w:r>
      <w:r>
        <w:rPr>
          <w:rFonts w:asciiTheme="minorBidi" w:hAnsiTheme="minorBidi"/>
        </w:rPr>
        <w:t>.</w:t>
      </w:r>
    </w:p>
    <w:p w14:paraId="1168E25E" w14:textId="24AD007E" w:rsidR="003E4D07" w:rsidRPr="00E27579" w:rsidRDefault="003E4D07" w:rsidP="00E27579">
      <w:pPr>
        <w:jc w:val="both"/>
        <w:rPr>
          <w:rFonts w:asciiTheme="minorBidi" w:hAnsiTheme="minorBidi"/>
        </w:rPr>
      </w:pPr>
      <w:r w:rsidRPr="00E27579">
        <w:rPr>
          <w:rFonts w:asciiTheme="minorBidi" w:hAnsiTheme="minorBidi"/>
        </w:rPr>
        <w:t xml:space="preserve">The default penalty charges for LEZs </w:t>
      </w:r>
      <w:r w:rsidR="00E27579" w:rsidRPr="00E27579">
        <w:rPr>
          <w:rFonts w:asciiTheme="minorBidi" w:hAnsiTheme="minorBidi"/>
        </w:rPr>
        <w:t>are</w:t>
      </w:r>
      <w:r w:rsidRPr="00E27579">
        <w:rPr>
          <w:rFonts w:asciiTheme="minorBidi" w:hAnsiTheme="minorBidi"/>
        </w:rPr>
        <w:t xml:space="preserve"> set in </w:t>
      </w:r>
      <w:hyperlink r:id="rId16" w:history="1">
        <w:r w:rsidR="00E27579" w:rsidRPr="00E27579">
          <w:rPr>
            <w:rStyle w:val="Hyperlink"/>
            <w:rFonts w:asciiTheme="minorBidi" w:hAnsiTheme="minorBidi"/>
          </w:rPr>
          <w:t>Schedule 4 of the Low Emission Zones (Emissions Standards, Exemptions and Enforcement) (Scotland) Regulations 2021</w:t>
        </w:r>
        <w:r w:rsidRPr="00E27579">
          <w:rPr>
            <w:rStyle w:val="Hyperlink"/>
            <w:rFonts w:asciiTheme="minorBidi" w:hAnsiTheme="minorBidi"/>
          </w:rPr>
          <w:t> </w:t>
        </w:r>
      </w:hyperlink>
      <w:r w:rsidRPr="00E27579">
        <w:rPr>
          <w:rFonts w:asciiTheme="minorBidi" w:hAnsiTheme="minorBidi"/>
        </w:rPr>
        <w:t>and therefore are consistent across all of Scotland. </w:t>
      </w:r>
    </w:p>
    <w:p w14:paraId="7FC0E5CB" w14:textId="6FE6A271" w:rsidR="003E4D07" w:rsidRPr="00E27579" w:rsidRDefault="003E4D07" w:rsidP="00E27579">
      <w:pPr>
        <w:jc w:val="both"/>
        <w:rPr>
          <w:rFonts w:asciiTheme="minorBidi" w:hAnsiTheme="minorBidi"/>
        </w:rPr>
      </w:pPr>
      <w:r w:rsidRPr="00E27579">
        <w:rPr>
          <w:rFonts w:asciiTheme="minorBidi" w:hAnsiTheme="minorBidi"/>
        </w:rPr>
        <w:t>The initial penalty charge for all non-compliant vehicles is set at £60, reduced by 50% if it is paid within 14 days. The penalty amount doubles with each subsequent breach of the rules detected in the same LEZ. The penalty charges are capped at £480 for cars and light goods vehicles and £960 for buses and HGVs. Where there are no further breaches of the rules detected within the 90 days following a previous violation, the penalty is reset to the base tier of charge i.e. £60.</w:t>
      </w:r>
    </w:p>
    <w:p w14:paraId="38C8F783" w14:textId="227DD9CB" w:rsidR="00573BB0" w:rsidRPr="00094DFE" w:rsidRDefault="00573BB0" w:rsidP="00094DFE">
      <w:pPr>
        <w:pStyle w:val="paragraph"/>
        <w:jc w:val="both"/>
        <w:rPr>
          <w:rFonts w:asciiTheme="minorBidi" w:hAnsiTheme="minorBidi" w:cstheme="minorBidi"/>
          <w:sz w:val="18"/>
          <w:szCs w:val="18"/>
        </w:rPr>
      </w:pPr>
      <w:r w:rsidRPr="00094DFE">
        <w:rPr>
          <w:rFonts w:asciiTheme="minorBidi" w:hAnsiTheme="minorBidi" w:cstheme="minorBidi"/>
          <w:sz w:val="18"/>
          <w:szCs w:val="18"/>
        </w:rPr>
        <w:t>Table</w:t>
      </w:r>
      <w:r w:rsidR="00094DFE" w:rsidRPr="00094DFE">
        <w:rPr>
          <w:rFonts w:asciiTheme="minorBidi" w:hAnsiTheme="minorBidi" w:cstheme="minorBidi"/>
          <w:sz w:val="18"/>
          <w:szCs w:val="18"/>
        </w:rPr>
        <w:t xml:space="preserve"> </w:t>
      </w:r>
      <w:r w:rsidR="00695B91" w:rsidRPr="00094DFE">
        <w:rPr>
          <w:rFonts w:asciiTheme="minorBidi" w:hAnsiTheme="minorBidi" w:cstheme="minorBidi"/>
          <w:sz w:val="18"/>
          <w:szCs w:val="18"/>
        </w:rPr>
        <w:t>6</w:t>
      </w:r>
      <w:r w:rsidRPr="00094DFE">
        <w:rPr>
          <w:rFonts w:asciiTheme="minorBidi" w:hAnsiTheme="minorBidi" w:cstheme="minorBidi"/>
          <w:sz w:val="18"/>
          <w:szCs w:val="18"/>
        </w:rPr>
        <w:t xml:space="preserve"> – </w:t>
      </w:r>
      <w:r w:rsidR="00094DFE" w:rsidRPr="00094DFE">
        <w:rPr>
          <w:rFonts w:asciiTheme="minorBidi" w:hAnsiTheme="minorBidi" w:cstheme="minorBidi"/>
          <w:sz w:val="18"/>
          <w:szCs w:val="18"/>
        </w:rPr>
        <w:t xml:space="preserve">LEZ </w:t>
      </w:r>
      <w:r w:rsidRPr="00094DFE">
        <w:rPr>
          <w:rFonts w:asciiTheme="minorBidi" w:hAnsiTheme="minorBidi" w:cstheme="minorBidi"/>
          <w:sz w:val="18"/>
          <w:szCs w:val="18"/>
        </w:rPr>
        <w:t xml:space="preserve">Penalty </w:t>
      </w:r>
      <w:r w:rsidR="00094DFE" w:rsidRPr="00094DFE">
        <w:rPr>
          <w:rFonts w:asciiTheme="minorBidi" w:hAnsiTheme="minorBidi" w:cstheme="minorBidi"/>
          <w:sz w:val="18"/>
          <w:szCs w:val="18"/>
        </w:rPr>
        <w:t>R</w:t>
      </w:r>
      <w:r w:rsidRPr="00094DFE">
        <w:rPr>
          <w:rFonts w:asciiTheme="minorBidi" w:hAnsiTheme="minorBidi" w:cstheme="minorBidi"/>
          <w:sz w:val="18"/>
          <w:szCs w:val="18"/>
        </w:rPr>
        <w:t xml:space="preserve">ates and </w:t>
      </w:r>
      <w:r w:rsidR="00094DFE" w:rsidRPr="00094DFE">
        <w:rPr>
          <w:rFonts w:asciiTheme="minorBidi" w:hAnsiTheme="minorBidi" w:cstheme="minorBidi"/>
          <w:sz w:val="18"/>
          <w:szCs w:val="18"/>
        </w:rPr>
        <w:t>S</w:t>
      </w:r>
      <w:r w:rsidRPr="00094DFE">
        <w:rPr>
          <w:rFonts w:asciiTheme="minorBidi" w:hAnsiTheme="minorBidi" w:cstheme="minorBidi"/>
          <w:sz w:val="18"/>
          <w:szCs w:val="18"/>
        </w:rPr>
        <w:t xml:space="preserve">urcharges </w:t>
      </w:r>
    </w:p>
    <w:tbl>
      <w:tblPr>
        <w:tblStyle w:val="TableGrid"/>
        <w:tblW w:w="0" w:type="auto"/>
        <w:tblLook w:val="04A0" w:firstRow="1" w:lastRow="0" w:firstColumn="1" w:lastColumn="0" w:noHBand="0" w:noVBand="1"/>
      </w:tblPr>
      <w:tblGrid>
        <w:gridCol w:w="3539"/>
        <w:gridCol w:w="2410"/>
        <w:gridCol w:w="850"/>
        <w:gridCol w:w="709"/>
        <w:gridCol w:w="709"/>
        <w:gridCol w:w="799"/>
      </w:tblGrid>
      <w:tr w:rsidR="00B902A6" w:rsidRPr="00094DFE" w14:paraId="77351168" w14:textId="77777777" w:rsidTr="00094DFE">
        <w:tc>
          <w:tcPr>
            <w:tcW w:w="3539" w:type="dxa"/>
            <w:vMerge w:val="restart"/>
            <w:shd w:val="clear" w:color="auto" w:fill="DEEAF6" w:themeFill="accent5" w:themeFillTint="33"/>
          </w:tcPr>
          <w:p w14:paraId="4CFC8C66" w14:textId="24CB281E" w:rsidR="00B902A6" w:rsidRPr="00094DFE" w:rsidRDefault="00B902A6" w:rsidP="00725888">
            <w:pPr>
              <w:jc w:val="both"/>
              <w:rPr>
                <w:rFonts w:asciiTheme="minorBidi" w:hAnsiTheme="minorBidi"/>
                <w:b/>
                <w:bCs/>
                <w:sz w:val="20"/>
                <w:szCs w:val="20"/>
              </w:rPr>
            </w:pPr>
            <w:r w:rsidRPr="00094DFE">
              <w:rPr>
                <w:rFonts w:asciiTheme="minorBidi" w:hAnsiTheme="minorBidi"/>
                <w:b/>
                <w:bCs/>
                <w:sz w:val="20"/>
                <w:szCs w:val="20"/>
              </w:rPr>
              <w:t>Vehicle category</w:t>
            </w:r>
          </w:p>
        </w:tc>
        <w:tc>
          <w:tcPr>
            <w:tcW w:w="2410" w:type="dxa"/>
            <w:shd w:val="clear" w:color="auto" w:fill="DEEAF6" w:themeFill="accent5" w:themeFillTint="33"/>
          </w:tcPr>
          <w:p w14:paraId="0FA30591" w14:textId="5FB2246A" w:rsidR="00B902A6" w:rsidRPr="00094DFE" w:rsidRDefault="00B902A6" w:rsidP="00094DFE">
            <w:pPr>
              <w:jc w:val="center"/>
              <w:rPr>
                <w:rFonts w:asciiTheme="minorBidi" w:hAnsiTheme="minorBidi"/>
                <w:b/>
                <w:bCs/>
                <w:sz w:val="20"/>
                <w:szCs w:val="20"/>
              </w:rPr>
            </w:pPr>
            <w:r w:rsidRPr="00094DFE">
              <w:rPr>
                <w:rFonts w:asciiTheme="minorBidi" w:hAnsiTheme="minorBidi"/>
                <w:b/>
                <w:bCs/>
                <w:sz w:val="20"/>
                <w:szCs w:val="20"/>
              </w:rPr>
              <w:t>Initial Penalty Charge</w:t>
            </w:r>
          </w:p>
        </w:tc>
        <w:tc>
          <w:tcPr>
            <w:tcW w:w="3067" w:type="dxa"/>
            <w:gridSpan w:val="4"/>
            <w:shd w:val="clear" w:color="auto" w:fill="DEEAF6" w:themeFill="accent5" w:themeFillTint="33"/>
          </w:tcPr>
          <w:p w14:paraId="0E052A51" w14:textId="6FDDE1CE" w:rsidR="00B902A6" w:rsidRPr="00094DFE" w:rsidRDefault="00B902A6" w:rsidP="00094DFE">
            <w:pPr>
              <w:jc w:val="center"/>
              <w:rPr>
                <w:rFonts w:asciiTheme="minorBidi" w:hAnsiTheme="minorBidi"/>
                <w:b/>
                <w:bCs/>
                <w:sz w:val="20"/>
                <w:szCs w:val="20"/>
              </w:rPr>
            </w:pPr>
            <w:r w:rsidRPr="00094DFE">
              <w:rPr>
                <w:rFonts w:asciiTheme="minorBidi" w:hAnsiTheme="minorBidi"/>
                <w:b/>
                <w:bCs/>
                <w:sz w:val="20"/>
                <w:szCs w:val="20"/>
              </w:rPr>
              <w:t>Subsequent Penalty Charges</w:t>
            </w:r>
          </w:p>
        </w:tc>
      </w:tr>
      <w:tr w:rsidR="00B902A6" w:rsidRPr="00094DFE" w14:paraId="35277ADC" w14:textId="77777777" w:rsidTr="00094DFE">
        <w:tc>
          <w:tcPr>
            <w:tcW w:w="3539" w:type="dxa"/>
            <w:vMerge/>
            <w:shd w:val="clear" w:color="auto" w:fill="DEEAF6" w:themeFill="accent5" w:themeFillTint="33"/>
          </w:tcPr>
          <w:p w14:paraId="49E9B486" w14:textId="77777777" w:rsidR="00B902A6" w:rsidRPr="00094DFE" w:rsidRDefault="00B902A6" w:rsidP="00725888">
            <w:pPr>
              <w:jc w:val="both"/>
              <w:rPr>
                <w:rFonts w:asciiTheme="minorBidi" w:hAnsiTheme="minorBidi"/>
                <w:b/>
                <w:bCs/>
                <w:sz w:val="20"/>
                <w:szCs w:val="20"/>
              </w:rPr>
            </w:pPr>
          </w:p>
        </w:tc>
        <w:tc>
          <w:tcPr>
            <w:tcW w:w="2410" w:type="dxa"/>
            <w:shd w:val="clear" w:color="auto" w:fill="DEEAF6" w:themeFill="accent5" w:themeFillTint="33"/>
          </w:tcPr>
          <w:p w14:paraId="25BF4855" w14:textId="33955EFC" w:rsidR="00B902A6" w:rsidRPr="00094DFE" w:rsidRDefault="00B902A6" w:rsidP="00094DFE">
            <w:pPr>
              <w:jc w:val="center"/>
              <w:rPr>
                <w:rFonts w:asciiTheme="minorBidi" w:hAnsiTheme="minorBidi"/>
                <w:b/>
                <w:bCs/>
                <w:sz w:val="20"/>
                <w:szCs w:val="20"/>
              </w:rPr>
            </w:pPr>
            <w:r w:rsidRPr="00094DFE">
              <w:rPr>
                <w:rFonts w:asciiTheme="minorBidi" w:hAnsiTheme="minorBidi"/>
                <w:b/>
                <w:bCs/>
                <w:sz w:val="20"/>
                <w:szCs w:val="20"/>
              </w:rPr>
              <w:t>1</w:t>
            </w:r>
          </w:p>
        </w:tc>
        <w:tc>
          <w:tcPr>
            <w:tcW w:w="850" w:type="dxa"/>
            <w:shd w:val="clear" w:color="auto" w:fill="DEEAF6" w:themeFill="accent5" w:themeFillTint="33"/>
          </w:tcPr>
          <w:p w14:paraId="36469B94" w14:textId="0469C616" w:rsidR="00B902A6" w:rsidRPr="00094DFE" w:rsidRDefault="00B902A6" w:rsidP="00094DFE">
            <w:pPr>
              <w:jc w:val="center"/>
              <w:rPr>
                <w:rFonts w:asciiTheme="minorBidi" w:hAnsiTheme="minorBidi"/>
                <w:b/>
                <w:bCs/>
                <w:sz w:val="20"/>
                <w:szCs w:val="20"/>
              </w:rPr>
            </w:pPr>
            <w:r w:rsidRPr="00094DFE">
              <w:rPr>
                <w:rFonts w:asciiTheme="minorBidi" w:hAnsiTheme="minorBidi"/>
                <w:b/>
                <w:bCs/>
                <w:sz w:val="20"/>
                <w:szCs w:val="20"/>
              </w:rPr>
              <w:t>2</w:t>
            </w:r>
          </w:p>
        </w:tc>
        <w:tc>
          <w:tcPr>
            <w:tcW w:w="709" w:type="dxa"/>
            <w:shd w:val="clear" w:color="auto" w:fill="DEEAF6" w:themeFill="accent5" w:themeFillTint="33"/>
          </w:tcPr>
          <w:p w14:paraId="4DCB472B" w14:textId="68E0F9FB" w:rsidR="00B902A6" w:rsidRPr="00094DFE" w:rsidRDefault="00B902A6" w:rsidP="00094DFE">
            <w:pPr>
              <w:jc w:val="center"/>
              <w:rPr>
                <w:rFonts w:asciiTheme="minorBidi" w:hAnsiTheme="minorBidi"/>
                <w:b/>
                <w:bCs/>
                <w:sz w:val="20"/>
                <w:szCs w:val="20"/>
              </w:rPr>
            </w:pPr>
            <w:r w:rsidRPr="00094DFE">
              <w:rPr>
                <w:rFonts w:asciiTheme="minorBidi" w:hAnsiTheme="minorBidi"/>
                <w:b/>
                <w:bCs/>
                <w:sz w:val="20"/>
                <w:szCs w:val="20"/>
              </w:rPr>
              <w:t>3</w:t>
            </w:r>
          </w:p>
        </w:tc>
        <w:tc>
          <w:tcPr>
            <w:tcW w:w="709" w:type="dxa"/>
            <w:shd w:val="clear" w:color="auto" w:fill="DEEAF6" w:themeFill="accent5" w:themeFillTint="33"/>
          </w:tcPr>
          <w:p w14:paraId="0A7624A0" w14:textId="19E2F0AC" w:rsidR="00B902A6" w:rsidRPr="00094DFE" w:rsidRDefault="00B902A6" w:rsidP="00094DFE">
            <w:pPr>
              <w:jc w:val="center"/>
              <w:rPr>
                <w:rFonts w:asciiTheme="minorBidi" w:hAnsiTheme="minorBidi"/>
                <w:b/>
                <w:bCs/>
                <w:sz w:val="20"/>
                <w:szCs w:val="20"/>
              </w:rPr>
            </w:pPr>
            <w:r w:rsidRPr="00094DFE">
              <w:rPr>
                <w:rFonts w:asciiTheme="minorBidi" w:hAnsiTheme="minorBidi"/>
                <w:b/>
                <w:bCs/>
                <w:sz w:val="20"/>
                <w:szCs w:val="20"/>
              </w:rPr>
              <w:t>4</w:t>
            </w:r>
          </w:p>
        </w:tc>
        <w:tc>
          <w:tcPr>
            <w:tcW w:w="799" w:type="dxa"/>
            <w:shd w:val="clear" w:color="auto" w:fill="DEEAF6" w:themeFill="accent5" w:themeFillTint="33"/>
          </w:tcPr>
          <w:p w14:paraId="7167C618" w14:textId="3237ABD6" w:rsidR="00B902A6" w:rsidRPr="00094DFE" w:rsidRDefault="00B902A6" w:rsidP="00094DFE">
            <w:pPr>
              <w:jc w:val="center"/>
              <w:rPr>
                <w:rFonts w:asciiTheme="minorBidi" w:hAnsiTheme="minorBidi"/>
                <w:b/>
                <w:bCs/>
                <w:sz w:val="20"/>
                <w:szCs w:val="20"/>
              </w:rPr>
            </w:pPr>
            <w:r w:rsidRPr="00094DFE">
              <w:rPr>
                <w:rFonts w:asciiTheme="minorBidi" w:hAnsiTheme="minorBidi"/>
                <w:b/>
                <w:bCs/>
                <w:sz w:val="20"/>
                <w:szCs w:val="20"/>
              </w:rPr>
              <w:t>5</w:t>
            </w:r>
          </w:p>
        </w:tc>
      </w:tr>
      <w:tr w:rsidR="0001174D" w:rsidRPr="00094DFE" w14:paraId="6C1ED274" w14:textId="77777777" w:rsidTr="00094DFE">
        <w:tc>
          <w:tcPr>
            <w:tcW w:w="3539" w:type="dxa"/>
          </w:tcPr>
          <w:p w14:paraId="46A11261" w14:textId="45F5C13F" w:rsidR="0001174D" w:rsidRPr="00094DFE" w:rsidRDefault="00B902A6" w:rsidP="00725888">
            <w:pPr>
              <w:jc w:val="both"/>
              <w:rPr>
                <w:rFonts w:asciiTheme="minorBidi" w:hAnsiTheme="minorBidi"/>
                <w:sz w:val="20"/>
                <w:szCs w:val="20"/>
              </w:rPr>
            </w:pPr>
            <w:r w:rsidRPr="00094DFE">
              <w:rPr>
                <w:rFonts w:asciiTheme="minorBidi" w:hAnsiTheme="minorBidi"/>
                <w:sz w:val="20"/>
                <w:szCs w:val="20"/>
              </w:rPr>
              <w:t>Light passenger vehicle</w:t>
            </w:r>
          </w:p>
        </w:tc>
        <w:tc>
          <w:tcPr>
            <w:tcW w:w="2410" w:type="dxa"/>
          </w:tcPr>
          <w:p w14:paraId="2C4ADF84" w14:textId="0F2F987D" w:rsidR="0001174D" w:rsidRPr="00094DFE" w:rsidRDefault="003601D4" w:rsidP="00725888">
            <w:pPr>
              <w:jc w:val="both"/>
              <w:rPr>
                <w:rFonts w:asciiTheme="minorBidi" w:hAnsiTheme="minorBidi"/>
                <w:sz w:val="20"/>
                <w:szCs w:val="20"/>
              </w:rPr>
            </w:pPr>
            <w:r w:rsidRPr="00094DFE">
              <w:rPr>
                <w:rFonts w:asciiTheme="minorBidi" w:hAnsiTheme="minorBidi"/>
                <w:sz w:val="20"/>
                <w:szCs w:val="20"/>
              </w:rPr>
              <w:t>£60</w:t>
            </w:r>
          </w:p>
        </w:tc>
        <w:tc>
          <w:tcPr>
            <w:tcW w:w="850" w:type="dxa"/>
          </w:tcPr>
          <w:p w14:paraId="4F6DA158" w14:textId="0589CE5C" w:rsidR="0001174D" w:rsidRPr="00094DFE" w:rsidRDefault="003601D4" w:rsidP="00725888">
            <w:pPr>
              <w:jc w:val="both"/>
              <w:rPr>
                <w:rFonts w:asciiTheme="minorBidi" w:hAnsiTheme="minorBidi"/>
                <w:sz w:val="20"/>
                <w:szCs w:val="20"/>
              </w:rPr>
            </w:pPr>
            <w:r w:rsidRPr="00094DFE">
              <w:rPr>
                <w:rFonts w:asciiTheme="minorBidi" w:hAnsiTheme="minorBidi"/>
                <w:sz w:val="20"/>
                <w:szCs w:val="20"/>
              </w:rPr>
              <w:t>£120</w:t>
            </w:r>
          </w:p>
        </w:tc>
        <w:tc>
          <w:tcPr>
            <w:tcW w:w="709" w:type="dxa"/>
          </w:tcPr>
          <w:p w14:paraId="3BD3975E" w14:textId="2E73068A" w:rsidR="0001174D" w:rsidRPr="00094DFE" w:rsidRDefault="003601D4" w:rsidP="00725888">
            <w:pPr>
              <w:jc w:val="both"/>
              <w:rPr>
                <w:rFonts w:asciiTheme="minorBidi" w:hAnsiTheme="minorBidi"/>
                <w:sz w:val="20"/>
                <w:szCs w:val="20"/>
              </w:rPr>
            </w:pPr>
            <w:r w:rsidRPr="00094DFE">
              <w:rPr>
                <w:rFonts w:asciiTheme="minorBidi" w:hAnsiTheme="minorBidi"/>
                <w:sz w:val="20"/>
                <w:szCs w:val="20"/>
              </w:rPr>
              <w:t>£240</w:t>
            </w:r>
          </w:p>
        </w:tc>
        <w:tc>
          <w:tcPr>
            <w:tcW w:w="709" w:type="dxa"/>
          </w:tcPr>
          <w:p w14:paraId="3F62C84A" w14:textId="281F16FC" w:rsidR="0001174D" w:rsidRPr="00094DFE" w:rsidRDefault="003601D4" w:rsidP="00725888">
            <w:pPr>
              <w:jc w:val="both"/>
              <w:rPr>
                <w:rFonts w:asciiTheme="minorBidi" w:hAnsiTheme="minorBidi"/>
                <w:sz w:val="20"/>
                <w:szCs w:val="20"/>
              </w:rPr>
            </w:pPr>
            <w:r w:rsidRPr="00094DFE">
              <w:rPr>
                <w:rFonts w:asciiTheme="minorBidi" w:hAnsiTheme="minorBidi"/>
                <w:sz w:val="20"/>
                <w:szCs w:val="20"/>
              </w:rPr>
              <w:t>£4</w:t>
            </w:r>
            <w:r w:rsidR="000B403A" w:rsidRPr="00094DFE">
              <w:rPr>
                <w:rFonts w:asciiTheme="minorBidi" w:hAnsiTheme="minorBidi"/>
                <w:sz w:val="20"/>
                <w:szCs w:val="20"/>
              </w:rPr>
              <w:t>80</w:t>
            </w:r>
          </w:p>
        </w:tc>
        <w:tc>
          <w:tcPr>
            <w:tcW w:w="799" w:type="dxa"/>
          </w:tcPr>
          <w:p w14:paraId="4BAAA23D" w14:textId="77777777" w:rsidR="0001174D" w:rsidRPr="00094DFE" w:rsidRDefault="0001174D" w:rsidP="00725888">
            <w:pPr>
              <w:jc w:val="both"/>
              <w:rPr>
                <w:rFonts w:asciiTheme="minorBidi" w:hAnsiTheme="minorBidi"/>
                <w:sz w:val="20"/>
                <w:szCs w:val="20"/>
              </w:rPr>
            </w:pPr>
          </w:p>
        </w:tc>
      </w:tr>
      <w:tr w:rsidR="000B403A" w:rsidRPr="00094DFE" w14:paraId="1138C078" w14:textId="77777777" w:rsidTr="00094DFE">
        <w:trPr>
          <w:trHeight w:val="171"/>
        </w:trPr>
        <w:tc>
          <w:tcPr>
            <w:tcW w:w="3539" w:type="dxa"/>
          </w:tcPr>
          <w:p w14:paraId="757C933D" w14:textId="7091E409" w:rsidR="000B403A" w:rsidRPr="00094DFE" w:rsidRDefault="000B403A" w:rsidP="000B403A">
            <w:pPr>
              <w:jc w:val="both"/>
              <w:rPr>
                <w:rFonts w:asciiTheme="minorBidi" w:hAnsiTheme="minorBidi"/>
                <w:sz w:val="20"/>
                <w:szCs w:val="20"/>
              </w:rPr>
            </w:pPr>
            <w:proofErr w:type="spellStart"/>
            <w:r w:rsidRPr="00094DFE">
              <w:rPr>
                <w:rFonts w:asciiTheme="minorBidi" w:hAnsiTheme="minorBidi"/>
                <w:sz w:val="20"/>
                <w:szCs w:val="20"/>
              </w:rPr>
              <w:t>Mininbus</w:t>
            </w:r>
            <w:proofErr w:type="spellEnd"/>
          </w:p>
        </w:tc>
        <w:tc>
          <w:tcPr>
            <w:tcW w:w="2410" w:type="dxa"/>
          </w:tcPr>
          <w:p w14:paraId="472988F7" w14:textId="6A2DE4CF"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£60</w:t>
            </w:r>
          </w:p>
        </w:tc>
        <w:tc>
          <w:tcPr>
            <w:tcW w:w="850" w:type="dxa"/>
          </w:tcPr>
          <w:p w14:paraId="1F7844AC" w14:textId="1EFCD9AA"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£120</w:t>
            </w:r>
          </w:p>
        </w:tc>
        <w:tc>
          <w:tcPr>
            <w:tcW w:w="709" w:type="dxa"/>
          </w:tcPr>
          <w:p w14:paraId="63EF4543" w14:textId="5DBA0680"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£240</w:t>
            </w:r>
          </w:p>
        </w:tc>
        <w:tc>
          <w:tcPr>
            <w:tcW w:w="709" w:type="dxa"/>
          </w:tcPr>
          <w:p w14:paraId="6D40FFD1" w14:textId="2415841E"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£480</w:t>
            </w:r>
          </w:p>
        </w:tc>
        <w:tc>
          <w:tcPr>
            <w:tcW w:w="799" w:type="dxa"/>
          </w:tcPr>
          <w:p w14:paraId="71A2E504" w14:textId="2EC0F552"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£960</w:t>
            </w:r>
          </w:p>
        </w:tc>
      </w:tr>
      <w:tr w:rsidR="000B403A" w:rsidRPr="00094DFE" w14:paraId="20E667BF" w14:textId="77777777" w:rsidTr="00094DFE">
        <w:tc>
          <w:tcPr>
            <w:tcW w:w="3539" w:type="dxa"/>
          </w:tcPr>
          <w:p w14:paraId="493C725E" w14:textId="2FBA4D94"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Bus and coach</w:t>
            </w:r>
          </w:p>
        </w:tc>
        <w:tc>
          <w:tcPr>
            <w:tcW w:w="2410" w:type="dxa"/>
          </w:tcPr>
          <w:p w14:paraId="2EFC5186" w14:textId="7DAFBE46"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£60</w:t>
            </w:r>
          </w:p>
        </w:tc>
        <w:tc>
          <w:tcPr>
            <w:tcW w:w="850" w:type="dxa"/>
          </w:tcPr>
          <w:p w14:paraId="20D03F33" w14:textId="65370395"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£120</w:t>
            </w:r>
          </w:p>
        </w:tc>
        <w:tc>
          <w:tcPr>
            <w:tcW w:w="709" w:type="dxa"/>
          </w:tcPr>
          <w:p w14:paraId="70153FDF" w14:textId="449833CB"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£240</w:t>
            </w:r>
          </w:p>
        </w:tc>
        <w:tc>
          <w:tcPr>
            <w:tcW w:w="709" w:type="dxa"/>
          </w:tcPr>
          <w:p w14:paraId="7A403EA0" w14:textId="687A2699"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£480</w:t>
            </w:r>
          </w:p>
        </w:tc>
        <w:tc>
          <w:tcPr>
            <w:tcW w:w="799" w:type="dxa"/>
          </w:tcPr>
          <w:p w14:paraId="0DAF80A1" w14:textId="1B16D347"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£960</w:t>
            </w:r>
          </w:p>
        </w:tc>
      </w:tr>
      <w:tr w:rsidR="000B403A" w:rsidRPr="00094DFE" w14:paraId="13689D5F" w14:textId="77777777" w:rsidTr="00094DFE">
        <w:tc>
          <w:tcPr>
            <w:tcW w:w="3539" w:type="dxa"/>
          </w:tcPr>
          <w:p w14:paraId="4226DA43" w14:textId="6A694526"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Light goods vehicles</w:t>
            </w:r>
          </w:p>
        </w:tc>
        <w:tc>
          <w:tcPr>
            <w:tcW w:w="2410" w:type="dxa"/>
          </w:tcPr>
          <w:p w14:paraId="679007F1" w14:textId="5A2384E8"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£60</w:t>
            </w:r>
          </w:p>
        </w:tc>
        <w:tc>
          <w:tcPr>
            <w:tcW w:w="850" w:type="dxa"/>
          </w:tcPr>
          <w:p w14:paraId="1B8D8CF5" w14:textId="0A914725"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£120</w:t>
            </w:r>
          </w:p>
        </w:tc>
        <w:tc>
          <w:tcPr>
            <w:tcW w:w="709" w:type="dxa"/>
          </w:tcPr>
          <w:p w14:paraId="206555C4" w14:textId="1E07BDAD"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£240</w:t>
            </w:r>
          </w:p>
        </w:tc>
        <w:tc>
          <w:tcPr>
            <w:tcW w:w="709" w:type="dxa"/>
          </w:tcPr>
          <w:p w14:paraId="6A9813F8" w14:textId="3127A229"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£480</w:t>
            </w:r>
          </w:p>
        </w:tc>
        <w:tc>
          <w:tcPr>
            <w:tcW w:w="799" w:type="dxa"/>
          </w:tcPr>
          <w:p w14:paraId="67431424" w14:textId="77777777" w:rsidR="000B403A" w:rsidRPr="00094DFE" w:rsidRDefault="000B403A" w:rsidP="000B403A">
            <w:pPr>
              <w:jc w:val="both"/>
              <w:rPr>
                <w:rFonts w:asciiTheme="minorBidi" w:hAnsiTheme="minorBidi"/>
                <w:sz w:val="20"/>
                <w:szCs w:val="20"/>
              </w:rPr>
            </w:pPr>
          </w:p>
        </w:tc>
      </w:tr>
      <w:tr w:rsidR="000B403A" w:rsidRPr="00094DFE" w14:paraId="4B06E18A" w14:textId="77777777" w:rsidTr="00094DFE">
        <w:tc>
          <w:tcPr>
            <w:tcW w:w="3539" w:type="dxa"/>
          </w:tcPr>
          <w:p w14:paraId="2F69F564" w14:textId="4DB434D9"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Heavy goods vehicle</w:t>
            </w:r>
          </w:p>
        </w:tc>
        <w:tc>
          <w:tcPr>
            <w:tcW w:w="2410" w:type="dxa"/>
          </w:tcPr>
          <w:p w14:paraId="0EF7D9CB" w14:textId="1FAE8D54"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£60</w:t>
            </w:r>
          </w:p>
        </w:tc>
        <w:tc>
          <w:tcPr>
            <w:tcW w:w="850" w:type="dxa"/>
          </w:tcPr>
          <w:p w14:paraId="556AF9C4" w14:textId="02630C05"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£120</w:t>
            </w:r>
          </w:p>
        </w:tc>
        <w:tc>
          <w:tcPr>
            <w:tcW w:w="709" w:type="dxa"/>
          </w:tcPr>
          <w:p w14:paraId="03FCB6D0" w14:textId="2A0461E7"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£240</w:t>
            </w:r>
          </w:p>
        </w:tc>
        <w:tc>
          <w:tcPr>
            <w:tcW w:w="709" w:type="dxa"/>
          </w:tcPr>
          <w:p w14:paraId="10FDFE8A" w14:textId="5884CBEB"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£480</w:t>
            </w:r>
          </w:p>
        </w:tc>
        <w:tc>
          <w:tcPr>
            <w:tcW w:w="799" w:type="dxa"/>
          </w:tcPr>
          <w:p w14:paraId="7B1AB7B7" w14:textId="55B4096F"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£960</w:t>
            </w:r>
          </w:p>
        </w:tc>
      </w:tr>
      <w:tr w:rsidR="000B403A" w:rsidRPr="00094DFE" w14:paraId="718F8C38" w14:textId="77777777" w:rsidTr="00094DFE">
        <w:tc>
          <w:tcPr>
            <w:tcW w:w="3539" w:type="dxa"/>
          </w:tcPr>
          <w:p w14:paraId="620740ED" w14:textId="31304235"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Special Purpose Vehicles</w:t>
            </w:r>
          </w:p>
        </w:tc>
        <w:tc>
          <w:tcPr>
            <w:tcW w:w="2410" w:type="dxa"/>
          </w:tcPr>
          <w:p w14:paraId="4B529D1D" w14:textId="06708937"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£60</w:t>
            </w:r>
          </w:p>
        </w:tc>
        <w:tc>
          <w:tcPr>
            <w:tcW w:w="850" w:type="dxa"/>
          </w:tcPr>
          <w:p w14:paraId="3B623348" w14:textId="2CD0CA6C"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£120</w:t>
            </w:r>
          </w:p>
        </w:tc>
        <w:tc>
          <w:tcPr>
            <w:tcW w:w="709" w:type="dxa"/>
          </w:tcPr>
          <w:p w14:paraId="41563184" w14:textId="052C9C69"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£240</w:t>
            </w:r>
          </w:p>
        </w:tc>
        <w:tc>
          <w:tcPr>
            <w:tcW w:w="709" w:type="dxa"/>
          </w:tcPr>
          <w:p w14:paraId="22B65F0F" w14:textId="798FEC15" w:rsidR="000B403A" w:rsidRPr="00094DFE" w:rsidRDefault="000B403A" w:rsidP="000B403A">
            <w:pPr>
              <w:jc w:val="both"/>
              <w:rPr>
                <w:rFonts w:asciiTheme="minorBidi" w:hAnsiTheme="minorBidi"/>
                <w:sz w:val="20"/>
                <w:szCs w:val="20"/>
              </w:rPr>
            </w:pPr>
            <w:r w:rsidRPr="00094DFE">
              <w:rPr>
                <w:rFonts w:asciiTheme="minorBidi" w:hAnsiTheme="minorBidi"/>
                <w:sz w:val="20"/>
                <w:szCs w:val="20"/>
              </w:rPr>
              <w:t>£480</w:t>
            </w:r>
          </w:p>
        </w:tc>
        <w:tc>
          <w:tcPr>
            <w:tcW w:w="799" w:type="dxa"/>
          </w:tcPr>
          <w:p w14:paraId="49698E93" w14:textId="77777777" w:rsidR="000B403A" w:rsidRPr="00094DFE" w:rsidRDefault="000B403A" w:rsidP="000B403A">
            <w:pPr>
              <w:jc w:val="both"/>
              <w:rPr>
                <w:rFonts w:asciiTheme="minorBidi" w:hAnsiTheme="minorBidi"/>
                <w:sz w:val="20"/>
                <w:szCs w:val="20"/>
              </w:rPr>
            </w:pPr>
          </w:p>
        </w:tc>
      </w:tr>
    </w:tbl>
    <w:p w14:paraId="3676608F" w14:textId="77777777" w:rsidR="002E4B86" w:rsidRPr="00E27579" w:rsidRDefault="002E4B86" w:rsidP="00725888">
      <w:pPr>
        <w:jc w:val="both"/>
        <w:rPr>
          <w:rFonts w:asciiTheme="minorBidi" w:hAnsiTheme="minorBidi"/>
        </w:rPr>
      </w:pPr>
    </w:p>
    <w:p w14:paraId="4FE06860" w14:textId="77777777" w:rsidR="00E27579" w:rsidRPr="00E27579" w:rsidRDefault="00E27579" w:rsidP="00E27579">
      <w:pPr>
        <w:pStyle w:val="NormalWeb"/>
        <w:shd w:val="clear" w:color="auto" w:fill="FFFFFF"/>
        <w:spacing w:before="0" w:beforeAutospacing="0" w:after="0" w:afterAutospacing="0"/>
        <w:jc w:val="both"/>
        <w:rPr>
          <w:rFonts w:asciiTheme="minorBidi" w:eastAsiaTheme="minorHAnsi" w:hAnsiTheme="minorBidi" w:cstheme="minorBidi"/>
          <w:sz w:val="22"/>
          <w:szCs w:val="22"/>
          <w:lang w:eastAsia="en-US"/>
        </w:rPr>
      </w:pPr>
      <w:r w:rsidRPr="00E27579">
        <w:rPr>
          <w:rFonts w:asciiTheme="minorBidi" w:eastAsiaTheme="minorHAnsi" w:hAnsiTheme="minorBidi" w:cstheme="minorBidi"/>
          <w:sz w:val="22"/>
          <w:szCs w:val="22"/>
          <w:lang w:eastAsia="en-US"/>
        </w:rPr>
        <w:t>Enforcement will commence following the end of the 2-year grace period and will be via Automatic Number Plate Recognition (ANPR) cameras.</w:t>
      </w:r>
    </w:p>
    <w:p w14:paraId="63FA0C79" w14:textId="77777777" w:rsidR="009D1FAB" w:rsidRDefault="009D1FAB" w:rsidP="005C755F">
      <w:pPr>
        <w:jc w:val="both"/>
        <w:rPr>
          <w:rFonts w:asciiTheme="minorBidi" w:eastAsia="Times New Roman" w:hAnsiTheme="minorBidi"/>
          <w:b/>
          <w:bCs/>
          <w:lang w:eastAsia="en-GB"/>
        </w:rPr>
      </w:pPr>
    </w:p>
    <w:p w14:paraId="4F3B1E2E" w14:textId="3A1F62D3" w:rsidR="00725888" w:rsidRDefault="00985134" w:rsidP="005C755F">
      <w:pPr>
        <w:jc w:val="both"/>
        <w:rPr>
          <w:rFonts w:asciiTheme="minorBidi" w:eastAsia="Times New Roman" w:hAnsiTheme="minorBidi"/>
          <w:b/>
          <w:bCs/>
          <w:lang w:eastAsia="en-GB"/>
        </w:rPr>
      </w:pPr>
      <w:r>
        <w:rPr>
          <w:rFonts w:asciiTheme="minorBidi" w:eastAsia="Times New Roman" w:hAnsiTheme="minorBidi"/>
          <w:b/>
          <w:bCs/>
          <w:lang w:eastAsia="en-GB"/>
        </w:rPr>
        <w:t>1</w:t>
      </w:r>
      <w:r w:rsidR="000069CD">
        <w:rPr>
          <w:rFonts w:asciiTheme="minorBidi" w:eastAsia="Times New Roman" w:hAnsiTheme="minorBidi"/>
          <w:b/>
          <w:bCs/>
          <w:lang w:eastAsia="en-GB"/>
        </w:rPr>
        <w:t>0</w:t>
      </w:r>
      <w:r>
        <w:rPr>
          <w:rFonts w:asciiTheme="minorBidi" w:eastAsia="Times New Roman" w:hAnsiTheme="minorBidi"/>
          <w:b/>
          <w:bCs/>
          <w:lang w:eastAsia="en-GB"/>
        </w:rPr>
        <w:tab/>
        <w:t>Representations</w:t>
      </w:r>
      <w:r w:rsidR="00E8015A">
        <w:rPr>
          <w:rFonts w:asciiTheme="minorBidi" w:eastAsia="Times New Roman" w:hAnsiTheme="minorBidi"/>
          <w:b/>
          <w:bCs/>
          <w:lang w:eastAsia="en-GB"/>
        </w:rPr>
        <w:t xml:space="preserve"> and Next Steps</w:t>
      </w:r>
    </w:p>
    <w:p w14:paraId="04B70063" w14:textId="0911B383" w:rsidR="0049120D" w:rsidRDefault="003C3D0F" w:rsidP="001870C2">
      <w:pPr>
        <w:jc w:val="both"/>
        <w:rPr>
          <w:rFonts w:ascii="Arial" w:hAnsi="Arial" w:cs="Arial"/>
        </w:rPr>
      </w:pPr>
      <w:r w:rsidRPr="003C3D0F">
        <w:rPr>
          <w:rFonts w:ascii="Arial" w:hAnsi="Arial" w:cs="Arial"/>
        </w:rPr>
        <w:t xml:space="preserve">ACC is now inviting responses to our LEZ proposals. </w:t>
      </w:r>
      <w:r w:rsidR="00302D96">
        <w:rPr>
          <w:rFonts w:ascii="Arial" w:hAnsi="Arial" w:cs="Arial"/>
        </w:rPr>
        <w:t xml:space="preserve">A consultation period will run from </w:t>
      </w:r>
      <w:r w:rsidR="00585D25">
        <w:rPr>
          <w:rFonts w:ascii="Arial" w:hAnsi="Arial" w:cs="Arial"/>
        </w:rPr>
        <w:t>28</w:t>
      </w:r>
      <w:r w:rsidR="00585D25" w:rsidRPr="00585D25">
        <w:rPr>
          <w:rFonts w:ascii="Arial" w:hAnsi="Arial" w:cs="Arial"/>
          <w:vertAlign w:val="superscript"/>
        </w:rPr>
        <w:t>th</w:t>
      </w:r>
      <w:r w:rsidR="00585D25">
        <w:rPr>
          <w:rFonts w:ascii="Arial" w:hAnsi="Arial" w:cs="Arial"/>
        </w:rPr>
        <w:t xml:space="preserve"> June to 22</w:t>
      </w:r>
      <w:r w:rsidR="00585D25" w:rsidRPr="00585D25">
        <w:rPr>
          <w:rFonts w:ascii="Arial" w:hAnsi="Arial" w:cs="Arial"/>
          <w:vertAlign w:val="superscript"/>
        </w:rPr>
        <w:t>nd</w:t>
      </w:r>
      <w:r w:rsidR="00585D25">
        <w:rPr>
          <w:rFonts w:ascii="Arial" w:hAnsi="Arial" w:cs="Arial"/>
        </w:rPr>
        <w:t xml:space="preserve"> August 2021</w:t>
      </w:r>
      <w:r w:rsidR="00444886">
        <w:rPr>
          <w:rFonts w:ascii="Arial" w:hAnsi="Arial" w:cs="Arial"/>
        </w:rPr>
        <w:t>. Those wishing to respond can:</w:t>
      </w:r>
    </w:p>
    <w:p w14:paraId="19526822" w14:textId="77777777" w:rsidR="001F5751" w:rsidRDefault="00444886" w:rsidP="001F5751">
      <w:pPr>
        <w:pStyle w:val="ListParagraph"/>
        <w:numPr>
          <w:ilvl w:val="0"/>
          <w:numId w:val="10"/>
        </w:numPr>
        <w:jc w:val="both"/>
        <w:rPr>
          <w:rFonts w:ascii="Arial" w:hAnsi="Arial" w:cs="Arial"/>
        </w:rPr>
      </w:pPr>
      <w:r w:rsidRPr="001F5751">
        <w:rPr>
          <w:rFonts w:ascii="Arial" w:hAnsi="Arial" w:cs="Arial"/>
        </w:rPr>
        <w:t xml:space="preserve">Submit a response </w:t>
      </w:r>
      <w:r w:rsidR="001F5751" w:rsidRPr="001F5751">
        <w:rPr>
          <w:rFonts w:ascii="Arial" w:hAnsi="Arial" w:cs="Arial"/>
        </w:rPr>
        <w:t>via the onl</w:t>
      </w:r>
      <w:r w:rsidR="001F5751">
        <w:rPr>
          <w:rFonts w:ascii="Arial" w:hAnsi="Arial" w:cs="Arial"/>
        </w:rPr>
        <w:t xml:space="preserve">ine consultation page: </w:t>
      </w:r>
    </w:p>
    <w:p w14:paraId="642E0752" w14:textId="01A390E4" w:rsidR="00444886" w:rsidRDefault="004149F1" w:rsidP="001F5751">
      <w:pPr>
        <w:pStyle w:val="ListParagraph"/>
        <w:ind w:left="501"/>
        <w:jc w:val="both"/>
        <w:rPr>
          <w:rFonts w:ascii="Arial" w:hAnsi="Arial" w:cs="Arial"/>
        </w:rPr>
      </w:pPr>
      <w:hyperlink r:id="rId17" w:history="1">
        <w:r w:rsidR="001F5751" w:rsidRPr="00DF6A9C">
          <w:rPr>
            <w:rStyle w:val="Hyperlink"/>
            <w:rFonts w:ascii="Arial" w:hAnsi="Arial" w:cs="Arial"/>
          </w:rPr>
          <w:t>https://consultation.aberdeencity.gov.uk/planning/lowemissionzone</w:t>
        </w:r>
      </w:hyperlink>
      <w:r w:rsidR="00223651">
        <w:rPr>
          <w:rFonts w:ascii="Arial" w:hAnsi="Arial" w:cs="Arial"/>
        </w:rPr>
        <w:t>;</w:t>
      </w:r>
    </w:p>
    <w:p w14:paraId="7735CE18" w14:textId="77777777" w:rsidR="00A452DF" w:rsidRDefault="00A452DF" w:rsidP="001F5751">
      <w:pPr>
        <w:pStyle w:val="ListParagraph"/>
        <w:numPr>
          <w:ilvl w:val="0"/>
          <w:numId w:val="10"/>
        </w:numPr>
        <w:jc w:val="both"/>
        <w:rPr>
          <w:rFonts w:ascii="Arial" w:hAnsi="Arial" w:cs="Arial"/>
        </w:rPr>
      </w:pPr>
      <w:r>
        <w:rPr>
          <w:rFonts w:ascii="Arial" w:hAnsi="Arial" w:cs="Arial"/>
        </w:rPr>
        <w:lastRenderedPageBreak/>
        <w:t xml:space="preserve">Email a response to </w:t>
      </w:r>
      <w:hyperlink r:id="rId18" w:history="1">
        <w:r w:rsidRPr="00DF6A9C">
          <w:rPr>
            <w:rStyle w:val="Hyperlink"/>
            <w:rFonts w:ascii="Arial" w:hAnsi="Arial" w:cs="Arial"/>
          </w:rPr>
          <w:t>transportstrategy@aberdeencity.gov.uk</w:t>
        </w:r>
      </w:hyperlink>
      <w:r>
        <w:rPr>
          <w:rFonts w:ascii="Arial" w:hAnsi="Arial" w:cs="Arial"/>
        </w:rPr>
        <w:t>; or</w:t>
      </w:r>
    </w:p>
    <w:p w14:paraId="6D85D6BD" w14:textId="765A9208" w:rsidR="001F5751" w:rsidRPr="001F5751" w:rsidRDefault="00A452DF" w:rsidP="001F5751">
      <w:pPr>
        <w:pStyle w:val="ListParagraph"/>
        <w:numPr>
          <w:ilvl w:val="0"/>
          <w:numId w:val="10"/>
        </w:numPr>
        <w:jc w:val="both"/>
        <w:rPr>
          <w:rFonts w:ascii="Arial" w:hAnsi="Arial" w:cs="Arial"/>
        </w:rPr>
      </w:pPr>
      <w:r>
        <w:rPr>
          <w:rFonts w:ascii="Arial" w:hAnsi="Arial" w:cs="Arial"/>
        </w:rPr>
        <w:t xml:space="preserve">Submit a written response to: Transport Strategy and Programmes, Aberdeen City Council, Ground Floor North, </w:t>
      </w:r>
      <w:proofErr w:type="spellStart"/>
      <w:r w:rsidR="00E8015A">
        <w:rPr>
          <w:rFonts w:ascii="Arial" w:hAnsi="Arial" w:cs="Arial"/>
        </w:rPr>
        <w:t>Marischal</w:t>
      </w:r>
      <w:proofErr w:type="spellEnd"/>
      <w:r w:rsidR="00E8015A">
        <w:rPr>
          <w:rFonts w:ascii="Arial" w:hAnsi="Arial" w:cs="Arial"/>
        </w:rPr>
        <w:t xml:space="preserve"> College, Broad Street, Aberdeen, AB10 1AB</w:t>
      </w:r>
      <w:r>
        <w:rPr>
          <w:rFonts w:ascii="Arial" w:hAnsi="Arial" w:cs="Arial"/>
        </w:rPr>
        <w:t xml:space="preserve"> </w:t>
      </w:r>
    </w:p>
    <w:p w14:paraId="57E1CF9B" w14:textId="53CFF92C" w:rsidR="00E97A42" w:rsidRPr="003543E6" w:rsidRDefault="00E8015A" w:rsidP="00991D96">
      <w:pPr>
        <w:pStyle w:val="paragraph"/>
        <w:jc w:val="both"/>
        <w:rPr>
          <w:rFonts w:ascii="Arial" w:eastAsiaTheme="minorHAnsi" w:hAnsi="Arial" w:cs="Arial"/>
          <w:sz w:val="22"/>
          <w:szCs w:val="22"/>
          <w:lang w:eastAsia="en-US"/>
        </w:rPr>
      </w:pPr>
      <w:r w:rsidRPr="003543E6">
        <w:rPr>
          <w:rFonts w:ascii="Arial" w:eastAsiaTheme="minorHAnsi" w:hAnsi="Arial" w:cs="Arial"/>
          <w:sz w:val="22"/>
          <w:szCs w:val="22"/>
          <w:lang w:eastAsia="en-US"/>
        </w:rPr>
        <w:t xml:space="preserve">Responses received will help </w:t>
      </w:r>
      <w:r w:rsidR="003543E6" w:rsidRPr="003543E6">
        <w:rPr>
          <w:rFonts w:ascii="Arial" w:eastAsiaTheme="minorHAnsi" w:hAnsi="Arial" w:cs="Arial"/>
          <w:sz w:val="22"/>
          <w:szCs w:val="22"/>
          <w:lang w:eastAsia="en-US"/>
        </w:rPr>
        <w:t xml:space="preserve">inform the final LEZ </w:t>
      </w:r>
      <w:r w:rsidR="003543E6">
        <w:rPr>
          <w:rFonts w:ascii="Arial" w:eastAsiaTheme="minorHAnsi" w:hAnsi="Arial" w:cs="Arial"/>
          <w:sz w:val="22"/>
          <w:szCs w:val="22"/>
          <w:lang w:eastAsia="en-US"/>
        </w:rPr>
        <w:t>scheme submitted to Scottish Ministers later in the year.</w:t>
      </w:r>
      <w:r w:rsidR="003543E6" w:rsidRPr="003543E6">
        <w:rPr>
          <w:rFonts w:ascii="Arial" w:eastAsiaTheme="minorHAnsi" w:hAnsi="Arial" w:cs="Arial"/>
          <w:sz w:val="22"/>
          <w:szCs w:val="22"/>
          <w:lang w:eastAsia="en-US"/>
        </w:rPr>
        <w:t xml:space="preserve"> </w:t>
      </w:r>
    </w:p>
    <w:p w14:paraId="528FD0A9" w14:textId="77777777" w:rsidR="00725888" w:rsidRDefault="00725888" w:rsidP="00991D96">
      <w:pPr>
        <w:pStyle w:val="paragraph"/>
        <w:jc w:val="both"/>
      </w:pPr>
    </w:p>
    <w:p w14:paraId="7E7531F7" w14:textId="77777777" w:rsidR="00991D96" w:rsidRDefault="00991D96" w:rsidP="00C05F11"/>
    <w:p w14:paraId="2EBD926F" w14:textId="77777777" w:rsidR="00C05F11" w:rsidRPr="00413219" w:rsidRDefault="00C05F11" w:rsidP="00413219">
      <w:pPr>
        <w:rPr>
          <w:color w:val="FF0000"/>
        </w:rPr>
      </w:pPr>
    </w:p>
    <w:sectPr w:rsidR="00C05F11" w:rsidRPr="00413219" w:rsidSect="00F723E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A1F"/>
    <w:multiLevelType w:val="hybridMultilevel"/>
    <w:tmpl w:val="E406736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2007971"/>
    <w:multiLevelType w:val="hybridMultilevel"/>
    <w:tmpl w:val="5C66379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3510C88"/>
    <w:multiLevelType w:val="hybridMultilevel"/>
    <w:tmpl w:val="DDB27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719A8"/>
    <w:multiLevelType w:val="hybridMultilevel"/>
    <w:tmpl w:val="DEDC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1059A"/>
    <w:multiLevelType w:val="multilevel"/>
    <w:tmpl w:val="2FA65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B5200"/>
    <w:multiLevelType w:val="hybridMultilevel"/>
    <w:tmpl w:val="154C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6239A"/>
    <w:multiLevelType w:val="hybridMultilevel"/>
    <w:tmpl w:val="ACD8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55B4C"/>
    <w:multiLevelType w:val="hybridMultilevel"/>
    <w:tmpl w:val="77243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1187C"/>
    <w:multiLevelType w:val="hybridMultilevel"/>
    <w:tmpl w:val="9AA65F7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6DE703A6"/>
    <w:multiLevelType w:val="hybridMultilevel"/>
    <w:tmpl w:val="387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6983"/>
    <w:multiLevelType w:val="hybridMultilevel"/>
    <w:tmpl w:val="F0DAA18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9"/>
  </w:num>
  <w:num w:numId="6">
    <w:abstractNumId w:val="2"/>
  </w:num>
  <w:num w:numId="7">
    <w:abstractNumId w:val="0"/>
  </w:num>
  <w:num w:numId="8">
    <w:abstractNumId w:val="1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C2"/>
    <w:rsid w:val="000069CD"/>
    <w:rsid w:val="0001174D"/>
    <w:rsid w:val="00021DC1"/>
    <w:rsid w:val="00075134"/>
    <w:rsid w:val="00094DFE"/>
    <w:rsid w:val="000A035B"/>
    <w:rsid w:val="000B403A"/>
    <w:rsid w:val="000B57D2"/>
    <w:rsid w:val="000C040E"/>
    <w:rsid w:val="000C7640"/>
    <w:rsid w:val="000D1101"/>
    <w:rsid w:val="00145761"/>
    <w:rsid w:val="00160E1B"/>
    <w:rsid w:val="0017381F"/>
    <w:rsid w:val="001870C2"/>
    <w:rsid w:val="001A00DA"/>
    <w:rsid w:val="001D0C05"/>
    <w:rsid w:val="001E0423"/>
    <w:rsid w:val="001E13AE"/>
    <w:rsid w:val="001E2B14"/>
    <w:rsid w:val="001E55DF"/>
    <w:rsid w:val="001F5751"/>
    <w:rsid w:val="002148CD"/>
    <w:rsid w:val="00217187"/>
    <w:rsid w:val="00223651"/>
    <w:rsid w:val="0025478F"/>
    <w:rsid w:val="0026369A"/>
    <w:rsid w:val="002E4B86"/>
    <w:rsid w:val="00302D96"/>
    <w:rsid w:val="003057EB"/>
    <w:rsid w:val="00344DB9"/>
    <w:rsid w:val="003543E6"/>
    <w:rsid w:val="003601D4"/>
    <w:rsid w:val="00362E8B"/>
    <w:rsid w:val="003A76E0"/>
    <w:rsid w:val="003B30D7"/>
    <w:rsid w:val="003C3D0F"/>
    <w:rsid w:val="003E4D07"/>
    <w:rsid w:val="0040192E"/>
    <w:rsid w:val="004070F3"/>
    <w:rsid w:val="00412684"/>
    <w:rsid w:val="00413219"/>
    <w:rsid w:val="004149F1"/>
    <w:rsid w:val="00423189"/>
    <w:rsid w:val="0042777E"/>
    <w:rsid w:val="00444886"/>
    <w:rsid w:val="0048673D"/>
    <w:rsid w:val="00487536"/>
    <w:rsid w:val="0049120D"/>
    <w:rsid w:val="004C1919"/>
    <w:rsid w:val="004C2F71"/>
    <w:rsid w:val="004C6139"/>
    <w:rsid w:val="004D4D10"/>
    <w:rsid w:val="004E4F6F"/>
    <w:rsid w:val="004F6FDB"/>
    <w:rsid w:val="00500768"/>
    <w:rsid w:val="00523254"/>
    <w:rsid w:val="00564F70"/>
    <w:rsid w:val="00573275"/>
    <w:rsid w:val="00573BB0"/>
    <w:rsid w:val="00585D25"/>
    <w:rsid w:val="005B3CC0"/>
    <w:rsid w:val="005C755F"/>
    <w:rsid w:val="005E0043"/>
    <w:rsid w:val="005E09F3"/>
    <w:rsid w:val="005F3C4D"/>
    <w:rsid w:val="005F76C8"/>
    <w:rsid w:val="00605CF7"/>
    <w:rsid w:val="00673162"/>
    <w:rsid w:val="00682E30"/>
    <w:rsid w:val="00683B97"/>
    <w:rsid w:val="00692BA9"/>
    <w:rsid w:val="00694DCE"/>
    <w:rsid w:val="00695B91"/>
    <w:rsid w:val="006F4CF5"/>
    <w:rsid w:val="00710F72"/>
    <w:rsid w:val="0072377C"/>
    <w:rsid w:val="00725888"/>
    <w:rsid w:val="007413CB"/>
    <w:rsid w:val="00755136"/>
    <w:rsid w:val="00761142"/>
    <w:rsid w:val="007A1411"/>
    <w:rsid w:val="007E5BBF"/>
    <w:rsid w:val="007F2BAD"/>
    <w:rsid w:val="008367A6"/>
    <w:rsid w:val="00860961"/>
    <w:rsid w:val="00861053"/>
    <w:rsid w:val="00865BBE"/>
    <w:rsid w:val="00897421"/>
    <w:rsid w:val="008D050E"/>
    <w:rsid w:val="008E38B5"/>
    <w:rsid w:val="008E6856"/>
    <w:rsid w:val="00922676"/>
    <w:rsid w:val="00931A62"/>
    <w:rsid w:val="009357F3"/>
    <w:rsid w:val="009435C8"/>
    <w:rsid w:val="00965CBB"/>
    <w:rsid w:val="009720F4"/>
    <w:rsid w:val="009835DD"/>
    <w:rsid w:val="00985134"/>
    <w:rsid w:val="00991D96"/>
    <w:rsid w:val="009B51C5"/>
    <w:rsid w:val="009D1FAB"/>
    <w:rsid w:val="009E6909"/>
    <w:rsid w:val="00A16DEF"/>
    <w:rsid w:val="00A36D65"/>
    <w:rsid w:val="00A40FE6"/>
    <w:rsid w:val="00A41AA5"/>
    <w:rsid w:val="00A452DF"/>
    <w:rsid w:val="00A64690"/>
    <w:rsid w:val="00A83FB7"/>
    <w:rsid w:val="00AB24BF"/>
    <w:rsid w:val="00AC40B8"/>
    <w:rsid w:val="00AC4FB9"/>
    <w:rsid w:val="00B014DA"/>
    <w:rsid w:val="00B042E5"/>
    <w:rsid w:val="00B12F6B"/>
    <w:rsid w:val="00B3263F"/>
    <w:rsid w:val="00B756BC"/>
    <w:rsid w:val="00B902A6"/>
    <w:rsid w:val="00BB5D63"/>
    <w:rsid w:val="00BB640F"/>
    <w:rsid w:val="00BC255A"/>
    <w:rsid w:val="00BE1E45"/>
    <w:rsid w:val="00C00FAC"/>
    <w:rsid w:val="00C05F11"/>
    <w:rsid w:val="00C1432A"/>
    <w:rsid w:val="00C42D09"/>
    <w:rsid w:val="00CA61DA"/>
    <w:rsid w:val="00CD5BF0"/>
    <w:rsid w:val="00CD671E"/>
    <w:rsid w:val="00D000E2"/>
    <w:rsid w:val="00D055F2"/>
    <w:rsid w:val="00D10FB0"/>
    <w:rsid w:val="00D1361C"/>
    <w:rsid w:val="00D20D8F"/>
    <w:rsid w:val="00D4330E"/>
    <w:rsid w:val="00D55C2E"/>
    <w:rsid w:val="00D57A89"/>
    <w:rsid w:val="00D9145A"/>
    <w:rsid w:val="00D9158E"/>
    <w:rsid w:val="00DE7364"/>
    <w:rsid w:val="00DF77D6"/>
    <w:rsid w:val="00DF7D9E"/>
    <w:rsid w:val="00E01398"/>
    <w:rsid w:val="00E0287B"/>
    <w:rsid w:val="00E10127"/>
    <w:rsid w:val="00E10E63"/>
    <w:rsid w:val="00E12825"/>
    <w:rsid w:val="00E21C40"/>
    <w:rsid w:val="00E23875"/>
    <w:rsid w:val="00E24506"/>
    <w:rsid w:val="00E27579"/>
    <w:rsid w:val="00E34520"/>
    <w:rsid w:val="00E505BA"/>
    <w:rsid w:val="00E56A95"/>
    <w:rsid w:val="00E8015A"/>
    <w:rsid w:val="00E842A7"/>
    <w:rsid w:val="00E97A42"/>
    <w:rsid w:val="00EA6CF9"/>
    <w:rsid w:val="00EB5FCB"/>
    <w:rsid w:val="00ED598F"/>
    <w:rsid w:val="00F045B4"/>
    <w:rsid w:val="00F05B9D"/>
    <w:rsid w:val="00F5233D"/>
    <w:rsid w:val="00F54917"/>
    <w:rsid w:val="00F60FCF"/>
    <w:rsid w:val="00F640F9"/>
    <w:rsid w:val="00F723EE"/>
    <w:rsid w:val="00F820FC"/>
    <w:rsid w:val="00F97DEE"/>
    <w:rsid w:val="00FB21A9"/>
    <w:rsid w:val="00FB7E44"/>
    <w:rsid w:val="00FD14E1"/>
    <w:rsid w:val="00FE21BD"/>
    <w:rsid w:val="00FE3C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F901"/>
  <w15:chartTrackingRefBased/>
  <w15:docId w15:val="{C6F23A43-E87E-4F02-9943-D67E4A17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E2"/>
  </w:style>
  <w:style w:type="paragraph" w:styleId="Heading1">
    <w:name w:val="heading 1"/>
    <w:basedOn w:val="Normal"/>
    <w:next w:val="Normal"/>
    <w:link w:val="Heading1Char"/>
    <w:uiPriority w:val="9"/>
    <w:qFormat/>
    <w:rsid w:val="00E27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564F7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C2"/>
    <w:pPr>
      <w:ind w:left="720"/>
      <w:contextualSpacing/>
    </w:pPr>
  </w:style>
  <w:style w:type="character" w:styleId="CommentReference">
    <w:name w:val="annotation reference"/>
    <w:basedOn w:val="DefaultParagraphFont"/>
    <w:uiPriority w:val="99"/>
    <w:semiHidden/>
    <w:unhideWhenUsed/>
    <w:rsid w:val="00A36D65"/>
    <w:rPr>
      <w:sz w:val="16"/>
      <w:szCs w:val="16"/>
    </w:rPr>
  </w:style>
  <w:style w:type="paragraph" w:styleId="CommentText">
    <w:name w:val="annotation text"/>
    <w:basedOn w:val="Normal"/>
    <w:link w:val="CommentTextChar"/>
    <w:uiPriority w:val="99"/>
    <w:semiHidden/>
    <w:unhideWhenUsed/>
    <w:rsid w:val="00A36D65"/>
    <w:pPr>
      <w:spacing w:line="240" w:lineRule="auto"/>
    </w:pPr>
    <w:rPr>
      <w:sz w:val="20"/>
      <w:szCs w:val="20"/>
    </w:rPr>
  </w:style>
  <w:style w:type="character" w:customStyle="1" w:styleId="CommentTextChar">
    <w:name w:val="Comment Text Char"/>
    <w:basedOn w:val="DefaultParagraphFont"/>
    <w:link w:val="CommentText"/>
    <w:uiPriority w:val="99"/>
    <w:semiHidden/>
    <w:rsid w:val="00A36D65"/>
    <w:rPr>
      <w:sz w:val="20"/>
      <w:szCs w:val="20"/>
    </w:rPr>
  </w:style>
  <w:style w:type="paragraph" w:styleId="CommentSubject">
    <w:name w:val="annotation subject"/>
    <w:basedOn w:val="CommentText"/>
    <w:next w:val="CommentText"/>
    <w:link w:val="CommentSubjectChar"/>
    <w:uiPriority w:val="99"/>
    <w:semiHidden/>
    <w:unhideWhenUsed/>
    <w:rsid w:val="00A36D65"/>
    <w:rPr>
      <w:b/>
      <w:bCs/>
    </w:rPr>
  </w:style>
  <w:style w:type="character" w:customStyle="1" w:styleId="CommentSubjectChar">
    <w:name w:val="Comment Subject Char"/>
    <w:basedOn w:val="CommentTextChar"/>
    <w:link w:val="CommentSubject"/>
    <w:uiPriority w:val="99"/>
    <w:semiHidden/>
    <w:rsid w:val="00A36D65"/>
    <w:rPr>
      <w:b/>
      <w:bCs/>
      <w:sz w:val="20"/>
      <w:szCs w:val="20"/>
    </w:rPr>
  </w:style>
  <w:style w:type="paragraph" w:styleId="BalloonText">
    <w:name w:val="Balloon Text"/>
    <w:basedOn w:val="Normal"/>
    <w:link w:val="BalloonTextChar"/>
    <w:uiPriority w:val="99"/>
    <w:semiHidden/>
    <w:unhideWhenUsed/>
    <w:rsid w:val="00A3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65"/>
    <w:rPr>
      <w:rFonts w:ascii="Segoe UI" w:hAnsi="Segoe UI" w:cs="Segoe UI"/>
      <w:sz w:val="18"/>
      <w:szCs w:val="18"/>
    </w:rPr>
  </w:style>
  <w:style w:type="character" w:styleId="Hyperlink">
    <w:name w:val="Hyperlink"/>
    <w:basedOn w:val="DefaultParagraphFont"/>
    <w:uiPriority w:val="99"/>
    <w:unhideWhenUsed/>
    <w:rsid w:val="00BB5D63"/>
    <w:rPr>
      <w:color w:val="0563C1" w:themeColor="hyperlink"/>
      <w:u w:val="single"/>
    </w:rPr>
  </w:style>
  <w:style w:type="table" w:styleId="TableGrid">
    <w:name w:val="Table Grid"/>
    <w:basedOn w:val="TableNormal"/>
    <w:uiPriority w:val="39"/>
    <w:rsid w:val="0067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2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B01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B01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B014DA"/>
  </w:style>
  <w:style w:type="character" w:customStyle="1" w:styleId="Heading5Char">
    <w:name w:val="Heading 5 Char"/>
    <w:basedOn w:val="DefaultParagraphFont"/>
    <w:link w:val="Heading5"/>
    <w:uiPriority w:val="9"/>
    <w:rsid w:val="00564F70"/>
    <w:rPr>
      <w:rFonts w:ascii="Times New Roman" w:eastAsia="Times New Roman" w:hAnsi="Times New Roman" w:cs="Times New Roman"/>
      <w:b/>
      <w:bCs/>
      <w:sz w:val="20"/>
      <w:szCs w:val="20"/>
      <w:lang w:eastAsia="en-GB"/>
    </w:rPr>
  </w:style>
  <w:style w:type="paragraph" w:customStyle="1" w:styleId="legrhs">
    <w:name w:val="legrhs"/>
    <w:basedOn w:val="Normal"/>
    <w:rsid w:val="00564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5CF7"/>
    <w:rPr>
      <w:i/>
      <w:iCs/>
    </w:rPr>
  </w:style>
  <w:style w:type="paragraph" w:customStyle="1" w:styleId="Default">
    <w:name w:val="Default"/>
    <w:rsid w:val="00E01398"/>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48673D"/>
  </w:style>
  <w:style w:type="character" w:customStyle="1" w:styleId="eop">
    <w:name w:val="eop"/>
    <w:basedOn w:val="DefaultParagraphFont"/>
    <w:rsid w:val="0048673D"/>
  </w:style>
  <w:style w:type="character" w:styleId="UnresolvedMention">
    <w:name w:val="Unresolved Mention"/>
    <w:basedOn w:val="DefaultParagraphFont"/>
    <w:uiPriority w:val="99"/>
    <w:semiHidden/>
    <w:unhideWhenUsed/>
    <w:rsid w:val="001F5751"/>
    <w:rPr>
      <w:color w:val="605E5C"/>
      <w:shd w:val="clear" w:color="auto" w:fill="E1DFDD"/>
    </w:rPr>
  </w:style>
  <w:style w:type="character" w:customStyle="1" w:styleId="fieldset-legend">
    <w:name w:val="fieldset-legend"/>
    <w:basedOn w:val="DefaultParagraphFont"/>
    <w:rsid w:val="003E4D07"/>
  </w:style>
  <w:style w:type="paragraph" w:styleId="NormalWeb">
    <w:name w:val="Normal (Web)"/>
    <w:basedOn w:val="Normal"/>
    <w:uiPriority w:val="99"/>
    <w:semiHidden/>
    <w:unhideWhenUsed/>
    <w:rsid w:val="003E4D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invisible">
    <w:name w:val="element-invisible"/>
    <w:basedOn w:val="DefaultParagraphFont"/>
    <w:rsid w:val="003E4D07"/>
  </w:style>
  <w:style w:type="character" w:styleId="FollowedHyperlink">
    <w:name w:val="FollowedHyperlink"/>
    <w:basedOn w:val="DefaultParagraphFont"/>
    <w:uiPriority w:val="99"/>
    <w:semiHidden/>
    <w:unhideWhenUsed/>
    <w:rsid w:val="00E27579"/>
    <w:rPr>
      <w:color w:val="954F72" w:themeColor="followedHyperlink"/>
      <w:u w:val="single"/>
    </w:rPr>
  </w:style>
  <w:style w:type="character" w:customStyle="1" w:styleId="Heading1Char">
    <w:name w:val="Heading 1 Char"/>
    <w:basedOn w:val="DefaultParagraphFont"/>
    <w:link w:val="Heading1"/>
    <w:uiPriority w:val="9"/>
    <w:rsid w:val="00E275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429774">
      <w:bodyDiv w:val="1"/>
      <w:marLeft w:val="0"/>
      <w:marRight w:val="0"/>
      <w:marTop w:val="0"/>
      <w:marBottom w:val="0"/>
      <w:divBdr>
        <w:top w:val="none" w:sz="0" w:space="0" w:color="auto"/>
        <w:left w:val="none" w:sz="0" w:space="0" w:color="auto"/>
        <w:bottom w:val="none" w:sz="0" w:space="0" w:color="auto"/>
        <w:right w:val="none" w:sz="0" w:space="0" w:color="auto"/>
      </w:divBdr>
    </w:div>
    <w:div w:id="877356382">
      <w:bodyDiv w:val="1"/>
      <w:marLeft w:val="0"/>
      <w:marRight w:val="0"/>
      <w:marTop w:val="0"/>
      <w:marBottom w:val="0"/>
      <w:divBdr>
        <w:top w:val="none" w:sz="0" w:space="0" w:color="auto"/>
        <w:left w:val="none" w:sz="0" w:space="0" w:color="auto"/>
        <w:bottom w:val="none" w:sz="0" w:space="0" w:color="auto"/>
        <w:right w:val="none" w:sz="0" w:space="0" w:color="auto"/>
      </w:divBdr>
      <w:divsChild>
        <w:div w:id="774791086">
          <w:marLeft w:val="225"/>
          <w:marRight w:val="225"/>
          <w:marTop w:val="225"/>
          <w:marBottom w:val="225"/>
          <w:divBdr>
            <w:top w:val="none" w:sz="0" w:space="0" w:color="auto"/>
            <w:left w:val="none" w:sz="0" w:space="0" w:color="auto"/>
            <w:bottom w:val="none" w:sz="0" w:space="0" w:color="auto"/>
            <w:right w:val="none" w:sz="0" w:space="0" w:color="auto"/>
          </w:divBdr>
          <w:divsChild>
            <w:div w:id="15843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9874">
      <w:bodyDiv w:val="1"/>
      <w:marLeft w:val="0"/>
      <w:marRight w:val="0"/>
      <w:marTop w:val="0"/>
      <w:marBottom w:val="0"/>
      <w:divBdr>
        <w:top w:val="none" w:sz="0" w:space="0" w:color="auto"/>
        <w:left w:val="none" w:sz="0" w:space="0" w:color="auto"/>
        <w:bottom w:val="none" w:sz="0" w:space="0" w:color="auto"/>
        <w:right w:val="none" w:sz="0" w:space="0" w:color="auto"/>
      </w:divBdr>
    </w:div>
    <w:div w:id="13236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ransportstrategy@aberdeencit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onsultation.aberdeencity.gov.uk/planning/lowemissionzone" TargetMode="External"/><Relationship Id="rId2" Type="http://schemas.openxmlformats.org/officeDocument/2006/relationships/customXml" Target="../customXml/item2.xml"/><Relationship Id="rId16" Type="http://schemas.openxmlformats.org/officeDocument/2006/relationships/hyperlink" Target="https://www.legislation.gov.uk/ssi/2021/177/schedule/4/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ssi/2021/26/contents/made" TargetMode="External"/><Relationship Id="rId5" Type="http://schemas.openxmlformats.org/officeDocument/2006/relationships/numbering" Target="numbering.xml"/><Relationship Id="rId15" Type="http://schemas.openxmlformats.org/officeDocument/2006/relationships/hyperlink" Target="https://www.legislation.gov.uk/ssi/2021/177/contents/made" TargetMode="External"/><Relationship Id="rId10" Type="http://schemas.openxmlformats.org/officeDocument/2006/relationships/hyperlink" Target="https://www.legislation.gov.uk/ssi/2021/177/contents/ma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legislation.gov.uk/asp/2019/17/enacted" TargetMode="External"/><Relationship Id="rId14" Type="http://schemas.openxmlformats.org/officeDocument/2006/relationships/hyperlink" Target="https://www.legislation.gov.uk/ssi/2021/177/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12" ma:contentTypeDescription="Create a new document." ma:contentTypeScope="" ma:versionID="b6218b119ca76d6e5bca782478ac0223">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5f5cca25b3af9e29dbe31b175986e5d0"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BEE1-DBD0-402F-9BD9-E6E083C08521}">
  <ds:schemaRefs>
    <ds:schemaRef ds:uri="http://schemas.microsoft.com/sharepoint/v3/contenttype/forms"/>
  </ds:schemaRefs>
</ds:datastoreItem>
</file>

<file path=customXml/itemProps2.xml><?xml version="1.0" encoding="utf-8"?>
<ds:datastoreItem xmlns:ds="http://schemas.openxmlformats.org/officeDocument/2006/customXml" ds:itemID="{0193D43E-46E3-4D23-8AF6-BE0A91F59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94C22-B841-4906-8BFB-EED60257D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8F4A8-3E2D-4EED-8D58-8C1586AA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22535</CharactersWithSpaces>
  <SharedDoc>false</SharedDoc>
  <HLinks>
    <vt:vector size="12" baseType="variant">
      <vt:variant>
        <vt:i4>196698</vt:i4>
      </vt:variant>
      <vt:variant>
        <vt:i4>3</vt:i4>
      </vt:variant>
      <vt:variant>
        <vt:i4>0</vt:i4>
      </vt:variant>
      <vt:variant>
        <vt:i4>5</vt:i4>
      </vt:variant>
      <vt:variant>
        <vt:lpwstr>https://www.legislation.gov.uk/ssi/2021/26/contents/made</vt:lpwstr>
      </vt:variant>
      <vt:variant>
        <vt:lpwstr/>
      </vt:variant>
      <vt:variant>
        <vt:i4>4128875</vt:i4>
      </vt:variant>
      <vt:variant>
        <vt:i4>0</vt:i4>
      </vt:variant>
      <vt:variant>
        <vt:i4>0</vt:i4>
      </vt:variant>
      <vt:variant>
        <vt:i4>5</vt:i4>
      </vt:variant>
      <vt:variant>
        <vt:lpwstr>https://www.legislation.gov.uk/sdsi/2021/9780111048887/contents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Hekelaar</dc:creator>
  <cp:keywords/>
  <dc:description/>
  <cp:lastModifiedBy>Will Hekelaar</cp:lastModifiedBy>
  <cp:revision>2</cp:revision>
  <dcterms:created xsi:type="dcterms:W3CDTF">2021-06-24T06:57:00Z</dcterms:created>
  <dcterms:modified xsi:type="dcterms:W3CDTF">2021-06-24T06:57:00Z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0x01010052CF95EB3F86A74D9B5CB1068B24D287</vt:lpwstr>
  </property>
</Properties>
</file>